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ACPR/969/2025 vom 15. September 2025</w:t>
      </w:r>
    </w:p>
    <w:p>
      <w:r>
        <w:t>GE Cour de justice, 2025-09-15, FR</w:t>
      </w:r>
    </w:p>
    <w:p>
      <w:r>
        <w:rPr>
          <w:b/>
        </w:rPr>
        <w:t xml:space="preserve">Quelle: </w:t>
      </w:r>
      <w:r>
        <w:t>https://mcp.opencaselaw.ch/entscheid/ge_gerichte_ACPR_969_2025</w:t>
      </w:r>
    </w:p>
    <w:p>
      <w:r>
        <w:t>FR: GE_GERICHTE ACPR/969/2025 du 15 septembre 2025</w:t>
      </w:r>
    </w:p>
    <w:p>
      <w:r>
        <w:t>IT: GE_GERICHTE ACPR/969/2025 del 15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ses plaintes.</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3.2</w:t>
      </w:r>
    </w:p>
    <w:p>
      <w:r>
        <w:t>Se rend coupable d'injure quiconque, par la parole, l'écriture, l'image, le geste ou par des voies de fait, attaque autrui dans son honneur (art. 177 al. 1 CP), cette infraction étant subsidiaire par rapport à la diffamation (art. 173 CP) ou à la calomnie (art. 174 CP). Le juge peut renoncer à prononcer une peine si l'injurié provoque directement l'injure par une conduite répréhensible (art. 177 al. 2 CP). Si l'injurié riposte immédiatement par une injure ou par des voies de fait, le juge peut renoncer à prononcer une peine contre les deux auteurs ou l'un d'eux (art. 177 al. 3 CP).</w:t>
      </w:r>
    </w:p>
    <w:p>
      <w:r>
        <w:rPr>
          <w:b/>
        </w:rPr>
        <w:t>E. 3.3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w:t>
      </w:r>
    </w:p>
    <w:p>
      <w:r>
        <w:t>- 6/9 - P/12049/2025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(arrêt du Tribunal fédéral 6B_1233/2016 du 29 août 2017 consid. 3.2 et les références). L'art. 8 al. 1 CPP dispose que le ministère public et les tribunaux renoncent à toute poursuite pénale lorsque le droit fédéral le prévoit, notamment lorsque les conditions visées aux art. 52, 53 et 54 du code pénal (CP) sont remplies. Outre les art. 52 à 54 CP, l’art. 8 CPP renvoie donc à d’autres dispositions fédérales, non seulement celles qui prévoient la renonciation à la poursuite, mais également celles qui consacrent l'exemption de peine (Y. JEANNERET / A. KUHN / C. PERRIER DEPEURSINGE (éds), Commentaire romand : Code de procédure pénale suisse, 2ème éd., Bâle 2019, n. 17b ad art. 8 CPP), à l’instar de l’art. 177 al. 3 CP).</w:t>
      </w:r>
    </w:p>
    <w:p>
      <w:r>
        <w:rPr>
          <w:b/>
        </w:rPr>
        <w:t>E. 3.4</w:t>
      </w:r>
    </w:p>
    <w:p>
      <w:r>
        <w:t>En l'espèce, comme relevé par le Ministère public, les déclarations des parties sont contradictoires. Les doigts d'honneurs dénoncés par le recourant ressortent cependant des vidéos produites par ce dernier, sur lesquelles l'on voit la mise en cause faire un geste, majeur levé et regardant dans la direction du recourant. Au vu de la répétition des gestes, il est vraisemblable que ceux-ci étaient intentionnels. Ils apparaissent, en tout état, très inconvenants, a fortiori devant des enfants et alors que la mise en cause aurait dû consacrer toute son attention à la sécurité de ces derniers. Cela étant, le comportement de la mise en cause a donné lieu à une séance avec sa hiérarchie, l'intéressée a été rappelée à l'ordre et en fin de compte déplacée. Au-delà de l'affection éprouvée par le recourant, le Ministère public n'a pas excédé son pouvoir d'appréciation en retenant que les conséquences des actes dénoncés et la culpabilité de la mise en cause étaient peu importants, même si la répétition de ces actes place les faits à la limite de cette notion. C'est donc à raison qu'il a fait application de l'art. 52 CP, de sorte que la question de l'exploitabilité des vidéos versées à la procédure pourra rester ouverte. Quant à l'injure proférée le 3 avril 2025, le recourant conteste toute provocation. Cet épisode n'a pas été filmé, puisque le recourant se trouvait alors à pied avec ses filles. Autrement dit, rien ne permet d'infirmer les allégations de la prévenue sur de préalables injures, auquel cas, il s'imposait effectivement de renoncer à l'ouverture d'une poursuite pénale (cf. art. 177 al. 3 CP).</w:t>
      </w:r>
    </w:p>
    <w:p>
      <w:r>
        <w:t>- 7/9 - P/12049/2025 Dans ces conditions, c'est à juste titre que le Ministère public n'est pas entré en matière sur les infractions dénoncées par le recourant.</w:t>
      </w:r>
    </w:p>
    <w:p>
      <w:r>
        <w:rPr>
          <w:b/>
        </w:rPr>
        <w:t>E. 3.5</w:t>
      </w:r>
    </w:p>
    <w:p>
      <w:r>
        <w:t>Aucun autre acte d'instruction ne paraît susceptible de modifier l'appréciation qui précède, l'audition des deux mis en cause ayant déjà été menée.</w:t>
      </w:r>
    </w:p>
    <w:p>
      <w:r>
        <w:rPr>
          <w:b/>
        </w:rPr>
        <w:t>E. 4</w:t>
      </w:r>
    </w:p>
    <w:p>
      <w:r>
        <w:t>Justifiée, l'ordonnance querellée sera donc confirmée.</w:t>
      </w:r>
    </w:p>
    <w:p>
      <w:r>
        <w:rPr>
          <w:b/>
        </w:rPr>
        <w:t>E. 5</w:t>
      </w:r>
    </w:p>
    <w:p>
      <w:r>
        <w:t>Le recourant, qui succombe, supportera les frais envers l'État, qui seront fixés en totalité à CHF 1'400.- (art. 428 al. 1 CPP et 13 al. 1 du Règlement fixant le tarif des frais en matière pénale, RTFMP ; E 4 10.03).</w:t>
      </w:r>
    </w:p>
    <w:p>
      <w:r>
        <w:rPr>
          <w:b/>
        </w:rPr>
        <w:t>E. 6</w:t>
      </w:r>
    </w:p>
    <w:p>
      <w:r>
        <w:t>Corrélativement, aucun dépens ne lui sera alloué. * * * * *</w:t>
      </w:r>
    </w:p>
    <w:p>
      <w:r>
        <w:t>- 8/9 - P/12049/2025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