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ACPR/965/2025 vom 16. Juni 2023</w:t>
      </w:r>
    </w:p>
    <w:p>
      <w:r>
        <w:t>GE Cour de justice, 2023-06-16, FR</w:t>
      </w:r>
    </w:p>
    <w:p>
      <w:r>
        <w:rPr>
          <w:b/>
        </w:rPr>
        <w:t xml:space="preserve">Quelle: </w:t>
      </w:r>
      <w:r>
        <w:t>https://mcp.opencaselaw.ch/entscheid/ge_gerichte_ACPR_965_2025</w:t>
      </w:r>
    </w:p>
    <w:p>
      <w:r>
        <w:t>FR: GE_GERICHTE ACPR/965/2025 du 16 juin 2023</w:t>
      </w:r>
    </w:p>
    <w:p>
      <w:r>
        <w:t>IT: GE_GERICHTE ACPR/965/2025 del 16 giugno 2023</w:t>
      </w:r>
    </w:p>
    <w:p>
      <w:pPr>
        <w:pStyle w:val="Heading2"/>
      </w:pPr>
      <w:r>
        <w:t>Erwägungen</w:t>
      </w:r>
    </w:p>
    <w:p>
      <w:r>
        <w:rPr>
          <w:b/>
        </w:rPr>
        <w:t>E. 1</w:t>
      </w:r>
    </w:p>
    <w:p>
      <w:r>
        <w:t>La recevabilité du recours est acquise.</w:t>
      </w:r>
    </w:p>
    <w:p>
      <w:r>
        <w:t>- 3/4 - P/427/2023</w:t>
      </w:r>
    </w:p>
    <w:p>
      <w:r>
        <w:rPr>
          <w:b/>
        </w:rPr>
        <w:t>E. 2</w:t>
      </w:r>
    </w:p>
    <w:p>
      <w:r>
        <w:t>La motivation d'un arrêt de renvoi du Tribunal fédéral fixe aussi bien le cadre du nouvel état de fait que celui de la nouvelle motivation juridique (ATF 135 III 334 consid. 2).</w:t>
      </w:r>
    </w:p>
    <w:p>
      <w:r>
        <w:rPr>
          <w:b/>
        </w:rPr>
        <w:t>E. 3</w:t>
      </w:r>
    </w:p>
    <w:p>
      <w:r>
        <w:t>La recourante, qui obtient gain de cause, a droit à une indemnité pour ses frais de défense (art. 436 al. 1 cum 429 al. 1 let. a CPP). Elle conclut à 6h30 d'activité de son conseil au tarif de CHF 360.- de l'heure, TVA en sus. Eu égard au travail accompli, l'indemnité sollicitée sera accordée. Cette indemnité sera allouée à son avocat (art. 429 al. 3 CPP) et mise à la charge de l'État.</w:t>
      </w:r>
    </w:p>
    <w:p>
      <w:r>
        <w:rPr>
          <w:b/>
        </w:rPr>
        <w:t>E. 4</w:t>
      </w:r>
    </w:p>
    <w:p>
      <w:r>
        <w:t>Les frais de la procédure seront laissés à la charge de l'État, conformément à la jurisprudence qui veut que tel soit le cas lorsque l'autorité revoit favorablement sa décision à la suite d'un arrêt de renvoi du Tribunal fédéral (art. 428 CPP; arrêt du Tribunal fédéral 6B_1367/2017 du 13 avril 2018 consid. 2.1). * * * * *</w:t>
      </w:r>
    </w:p>
    <w:p>
      <w:r>
        <w:t>- 4/4 - P/427/2023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