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ACPR/931/2019 vom 25. November 2019</w:t>
      </w:r>
    </w:p>
    <w:p>
      <w:r>
        <w:t>GE Cour de justice, 2019-11-25, FR</w:t>
      </w:r>
    </w:p>
    <w:p>
      <w:r>
        <w:rPr>
          <w:b/>
        </w:rPr>
        <w:t xml:space="preserve">Quelle: </w:t>
      </w:r>
      <w:r>
        <w:t>https://mcp.opencaselaw.ch/entscheid/ge_gerichte_ACPR_931_2019</w:t>
      </w:r>
    </w:p>
    <w:p>
      <w:r>
        <w:t>FR: GE_GERICHTE ACPR/931/2019 du 25 novembre 2019</w:t>
      </w:r>
    </w:p>
    <w:p>
      <w:r>
        <w:t>IT: GE_GERICHTE ACPR/931/2019 del 25 novembre 2019</w:t>
      </w:r>
    </w:p>
    <w:p>
      <w:pPr>
        <w:pStyle w:val="Heading2"/>
      </w:pPr>
      <w:r>
        <w:t>Erwägungen</w:t>
      </w:r>
    </w:p>
    <w:p>
      <w:r>
        <w:rPr>
          <w:b/>
        </w:rPr>
        <w:t>E. 1</w:t>
      </w:r>
    </w:p>
    <w:p>
      <w:r>
        <w:t>Le recours, qui n'est soumis à aucun délai (art. 396 al. 2 CPP), a été déposé selon la forme requise (art. 385 al. 1 CPP) et émane de la prévenue, partie à la procédure (art. 104 al. 1 let. a CPP), qui dispose d'un intérêt juridiquement protégé à recourir (art. 382 al. 1 CPP).</w:t>
      </w:r>
    </w:p>
    <w:p>
      <w:r>
        <w:rPr>
          <w:b/>
        </w:rPr>
        <w:t>E. 2.1</w:t>
      </w:r>
    </w:p>
    <w:p>
      <w:r>
        <w:t>Une autorité se rend coupable d'un déni de justice formel prohibé par l'art. 29 al. 2 Cst. lorsqu'elle refuse de statuer sur une requête qui lui a été adressée, soit en l’ignorant purement et simplement, soit en refusant d’entrer en matière, ou encore omet de se prononcer sur des griefs qui présentent une certaine pertinence ou de prendre en considération des allégués et arguments importants pour la décision à prendre (ATF 138 V 125 consid. 2.1 p. 127 ; ATF 135 I 6 consid. 2.1 p. 9 ; arrêts du Tribunal fédéral 6B_868/2016 du 9 juin 2017 consid. 3.1, 5A_578/2010 du</w:t>
      </w:r>
    </w:p>
    <w:p>
      <w:r>
        <w:t>- 4/9 - PS/65/2019 19 novembre 2010 et 5A_279/2010 du 24 juin 2010 consid. 3.3; G. PIQUEREZ/ A. MACALUSO, Procédure pénale suisse : Manuel, 3e éd., Zurich 2011, n. 187).</w:t>
      </w:r>
    </w:p>
    <w:p>
      <w:r>
        <w:rPr>
          <w:b/>
        </w:rPr>
        <w:t>E. 2.2</w:t>
      </w:r>
    </w:p>
    <w:p>
      <w:r>
        <w:t>L'art. 29 al. 1 Cst. consacre, en outre, le principe de la célérité. Viole la garantie ainsi accordée l'autorité qui ne rend pas une décision qu'il lui incombe de prendre dans le délai prescrit par la loi ou dans le délai que la nature de l'affaire et les circonstances font apparaître comme raisonnable (ATF 130 I 312 consid. 5.1 p. 331; 119 Ib 311 consid. 5 p. 323 et les références citées). Pour déterminer la durée raisonnable, il y a lieu de se fonder sur des éléments objectifs. Doivent notamment être pris en compte le degré de complexité de l'affaire, l'enjeu que revêt le litige pour l'intéressé ainsi que le comportement de ce dernier et des autorités compétentes (ATF 130 I 312 consid. 5.2 p. 332; arrêt du Tribunal fédéral 1B_590/2012 du 13 mars 2013 consid. 3.1).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pouvant compenser le fait que le dossier a été laissé momentanément de côté en raison d'autres affaires (ATF 130 IV 54 consid. 3.3.3). Seul un manquement particulièrement grave, faisant au surplus apparaître que l'autorité de poursuite n'est plus en mesure de conduire la procédure à chef dans un délai raisonnable, pourrait conduire à l'admission de la violation du principe de célérité. En cas de retard de moindre gravité, des injonctions particulières peuvent être données, comme par exemple la fixation d'un délai maximum pour clore l'instruction (cf. ATF 128 I 149 consid. 2.2, rendu en matière de détention préventive). Pour pouvoir invoquer avec succès un retard injustifié à statuer, la partie doit être vainement intervenue auprès de l'autorité pénale pour que celle-ci statue à bref délai (arrêt du Tribunal fédéral 1B_24/2013 du 12 février 2013 et les références citées). Il appartient, en effet, au justiciable d'entreprendre ce qui est en son pouvoir pour que l'autorité fasse diligence, que ce soit en l'invitant à accélérer la procédure ou en recourant, le cas échéant, pour retard injustifié (ATF 130 I 312 consid. 5.2 p. 332). Cette règle découle du principe de la bonne foi (art. 5 al. 3 Cst.), qui doit présider aux relations entre organes de l'État et particuliers (arrêts du Tribunal fédéral 2A.588/2006 du 19 avril 2007 consid. 2 et la référence à l'ATF 125 V 373 consid. 2b/aa p. 375; 6B_1066/2013 du 27 février 2014 consid. 1.1.2).</w:t>
      </w:r>
    </w:p>
    <w:p>
      <w:r>
        <w:rPr>
          <w:b/>
        </w:rPr>
        <w:t>E. 2.3</w:t>
      </w:r>
    </w:p>
    <w:p>
      <w:r>
        <w:t>En l'espèce, la recourante reconnaît elle-même, dans ses observations, que la procédure P/1______/2019, à laquelle ont été jointes les procédures P/3______/2019 et P/2______/2019, n'avait connu aucun temps mort. Elle se plaint en réalité du contraire, à savoir que le Ministère public aurait mis selon elle plus d'empressement à</w:t>
      </w:r>
    </w:p>
    <w:p>
      <w:r>
        <w:t>- 5/9 - PS/65/2019 traiter les plaintes déposées par son ex-compagnon contre elle, dans la présente procédure, que celles déposées par elle contre le précité, dans d'autres procédures. Aucun déni de justice n'est donc réalisé ici.</w:t>
      </w:r>
    </w:p>
    <w:p>
      <w:r>
        <w:rPr>
          <w:b/>
        </w:rPr>
        <w:t>E. 3</w:t>
      </w:r>
    </w:p>
    <w:p>
      <w:r>
        <w:t>Partant, le recours sera rejeté sur ce point.</w:t>
      </w:r>
    </w:p>
    <w:p>
      <w:r>
        <w:rPr>
          <w:b/>
        </w:rPr>
        <w:t>E. 4.1</w:t>
      </w:r>
    </w:p>
    <w:p>
      <w:r>
        <w:t>La récusation des magistrats et fonctionnaires judiciaires au sein d'une autorité pénale est régie expressément par le CPP (art. 56 et ss. CPP). À Genève, lorsque, comme en l'espèce, le Ministère public est concerné, l'autorité compétente pour statuer sur la requête est la Chambre pénale de recours de la Cour de justice (art. 59 al. 1 let. b CPP et 128 al. 2 let. a LOJ), siégeant dans la composition de trois juges (art. 127 LOJ).</w:t>
      </w:r>
    </w:p>
    <w:p>
      <w:r>
        <w:rPr>
          <w:b/>
        </w:rPr>
        <w:t>E. 4.2</w:t>
      </w:r>
    </w:p>
    <w:p>
      <w:r>
        <w:t>Prévenue aux procédures pendantes (art. 104 al. 1 let. a CPP), la requérante dispose de la qualité pour agir (art. 58 al. 1CPP).</w:t>
      </w:r>
    </w:p>
    <w:p>
      <w:r>
        <w:rPr>
          <w:b/>
        </w:rPr>
        <w:t>E. 5.1</w:t>
      </w:r>
    </w:p>
    <w:p>
      <w:r>
        <w:t>La demande de récusation doit être présentée sans délai par les parties dès qu'elles ont connaissance d'un motif de récusation (art. 58 al. 1 CPP), soit dans les jours qui suivent la connaissance du motif de récusation (arrêt du Tribunal fédéral 1B_601/2011 du 22 décembre 2011 consid. 1.2.1), sous peine de déchéance (ATF 138 I 1 consid. 2.2 p. 4).</w:t>
      </w:r>
    </w:p>
    <w:p>
      <w:r>
        <w:rPr>
          <w:b/>
        </w:rPr>
        <w:t>E. 5.2</w:t>
      </w:r>
    </w:p>
    <w:p>
      <w:r>
        <w:t>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w:t>
      </w:r>
    </w:p>
    <w:p>
      <w:r>
        <w:rPr>
          <w:b/>
        </w:rPr>
        <w:t>E. 5.3</w:t>
      </w:r>
    </w:p>
    <w:p>
      <w:r>
        <w:t>S'agissant plus spécifiquement de la récusation du ministère public, dans la phase de l'enquête préliminaire et de l'instruction, cette autorité est, selon l'art. 61 CPP, l'autorité investie de la direction de la procédure jusqu'à la mise en accusation. À ce titre, il doit veiller au bon déroulement et à la légalité de la procédure (art. 62 ss CPP).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consid. 2.2.1 p. 145 et les références citées).</w:t>
      </w:r>
    </w:p>
    <w:p>
      <w:r>
        <w:t>- 6/9 - PS/65/2019 Des décisions ou des actes de procédure qui se révèlent par la suite erronés ne fondent cependant pas en soi une apparence objective de prévention; seules des erreurs particulièrement lourdes ou répétées, constitutives de violations graves des devoirs du magistrat, peuvent justifier le soupçon de parti pris (ATF 143 IV 69 consid. 3.2 p. 74). La procédure de récusation n'a pas pour finalité de permettre à une partie de contester le bien-fondé d'une ordonnance pénale (arrêt du Tribunal fédéral 1B_151/2015 du 1er juillet 2015, consid. 3) ou de se plaindre de la manière dont a été menée l'instruction (arrêts du Tribunal fédéral 1B_213/2015 du 22 septembre 2015 consid. 2.2, et 1B_151/2015 précité). Le justiciable dispose, à cet effet, de la procédure d'opposition, dans le cadre de laquelle il peut faire valoir ses arguments et/ou déposer ses réquisitions de preuve (arrêts du Tribunal fédéral 1B_213/2015 et 1B_151/2015 précités). Le simple fait de prononcer une ordonnance pénale est, en l'absence d'indices concrets témoignant d'une prévention envers le prévenu (art. 56 al. 1 let. f CPP ; ATF 139 I 121 consid. 5.1 ; arrêt du Tribunal fédéral 1B_148/2015 précité), impropre à fonder un soupçon de partialité du ministère public (arrêts du Tribunal fédéral 1B_213/2015 et 1B_151/2015 précités ; ACPR/709/2015 du 23 décembre 2015 consid. 2).</w:t>
      </w:r>
    </w:p>
    <w:p>
      <w:r>
        <w:rPr>
          <w:b/>
        </w:rPr>
        <w:t>E. 5.4</w:t>
      </w:r>
    </w:p>
    <w:p>
      <w:r>
        <w:t>En l'espèce, un éventuel retard à statuer ne saurait fonder la demande de récusation, ce qui a déjà été expliqué à la recourante (ACPR/426/2019 du 7 juin 2019, confirmé par l'arrêt du Tribunal fédéral 1B_385/2019 du 27 août 2019). La recourante voit toutefois dans les décisions prises par le Procureur dans la présente procédure une marque "d'amitié" envers le plaignant et d'inimitié contre elle. Tout d'abord, ce grief paraît irrecevable dans la mesure où il aurait dû être soulevé par la requérante à tout le moins à réception de l'ordonnance pénale du 30 juillet 2019. Quoiqu'il en soit, il devrait de toute manière être rejeté au fond, la requérante n'ayant pas rendu vraisemblable que, au moment où elle a présenté sa demande de récusation, un lien d'amitié aurait existé, entre le magistrat incriminé et le plaignant, de nature à faire craindre objectivement, de par son intensité et sa qualité, qu'il n'influence le magistrat visé dans la conduite de la procédure dont il a la charge et dans sa décision y relative, en lui faisant perdre sa complète liberté de décision, étant rappelé à cet égard que l'impartialité subjective d'un magistrat se présume jusqu'à preuve du contraire (arrêt du Tribunal fédéral 6B_621/2011 du 19 décembre 2011; ATF 136 III 605 consid. 3.2.1, p. 609; arrêt de la CourEDH Lindon, par. 76; Niklaus SCHMID, Schweizerische Strafprozessordnung, 2009, n. 14 ad art. 56). En tout état de cause, la requérante ne saurait se réfugier derrière une procédure de récusation pour remettre en cause les ordonnances de non-entrée en matière rendues</w:t>
      </w:r>
    </w:p>
    <w:p>
      <w:r>
        <w:t>- 7/9 - PS/65/2019 par le cité sur ses plaintes contre C______ dans le cadre de procédures antérieures (P/4______/2017 et P/5______/2017).</w:t>
      </w:r>
    </w:p>
    <w:p>
      <w:r>
        <w:rPr>
          <w:b/>
        </w:rPr>
        <w:t>E. 6</w:t>
      </w:r>
    </w:p>
    <w:p>
      <w:r>
        <w:t>La demande de récusation sera donc rejetée.</w:t>
      </w:r>
    </w:p>
    <w:p>
      <w:r>
        <w:rPr>
          <w:b/>
        </w:rPr>
        <w:t>E. 7</w:t>
      </w:r>
    </w:p>
    <w:p>
      <w:r>
        <w:t>La recourante, qui succombe, supportera les frais envers l'État, qui seront fixés en totalité à CHF 800.-, y compris un émolument de décision (art. 59 al. 4, 428 al. 1 CPP et 13 al. 1 du Règlement fixant le tarif des frais en matière pénale, RTFMP ; E 4 10.03). * * * * *</w:t>
      </w:r>
    </w:p>
    <w:p>
      <w:r>
        <w:t>- 8/9 - PS/65/2019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