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ACPR/930/2019 vom 7. Mai 2019</w:t>
      </w:r>
    </w:p>
    <w:p>
      <w:r>
        <w:t>GE Cour de justice, 2019-05-07, FR</w:t>
      </w:r>
    </w:p>
    <w:p>
      <w:r>
        <w:rPr>
          <w:b/>
        </w:rPr>
        <w:t xml:space="preserve">Quelle: </w:t>
      </w:r>
      <w:r>
        <w:t>https://mcp.opencaselaw.ch/entscheid/ge_gerichte_ACPR_930_2019</w:t>
      </w:r>
    </w:p>
    <w:p>
      <w:r>
        <w:t>FR: GE_GERICHTE ACPR/930/2019 du 7 mai 2019</w:t>
      </w:r>
    </w:p>
    <w:p>
      <w:r>
        <w:t>IT: GE_GERICHTE ACPR/930/2019 del 7 maggio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violation de son droit d'être entendue depuis le mois de "juillet 2016".</w:t>
      </w:r>
    </w:p>
    <w:p>
      <w:r>
        <w:t>- 6/9 - P/3897/2019</w:t>
      </w:r>
    </w:p>
    <w:p>
      <w:r>
        <w:rPr>
          <w:b/>
        </w:rPr>
        <w:t>E. 3.1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arrêt 6B_1067/2018 du 23 novembre 2018 consid. 2.1.1).</w:t>
      </w:r>
    </w:p>
    <w:p>
      <w:r>
        <w:rPr>
          <w:b/>
        </w:rPr>
        <w:t>E. 3.2</w:t>
      </w:r>
    </w:p>
    <w:p>
      <w:r>
        <w:t>On comprend de la formulation du grief que la recourante se plaint en réalité de la lenteur de l'instruction dans une autre procédure. Ce grief n'est pas recevable ici. Au demeurant, l'ordonnance querellée était dûment motivée de sorte que le grief de la violation du droit d'être entendu est infondé.</w:t>
      </w:r>
    </w:p>
    <w:p>
      <w:r>
        <w:rPr>
          <w:b/>
        </w:rPr>
        <w:t>E. 4</w:t>
      </w:r>
    </w:p>
    <w:p>
      <w:r>
        <w:t>La recourante reproche au Ministère public de ne pas être entré en matière sur sa lettre du 27 décembre 2018.</w:t>
      </w:r>
    </w:p>
    <w:p>
      <w:r>
        <w:rPr>
          <w:b/>
        </w:rPr>
        <w:t>E. 4.1</w:t>
      </w:r>
    </w:p>
    <w:p>
      <w:r>
        <w:t>En tant que la recourante se serait plainte des actes de la curatrice, la Chambre de céans a examiné la plainte déposée par la recourante contre la précitée (ACPR/929/2019 rendu dans la procédure P/1______/2019) le 11 mars 2019 pour les mêmes faits. Il n'y a donc pas lieu d'y revenir. Au surplus, les griefs de la recourante ne visent pas la commission d'infractions pénales. La recourante se plaint en réalité de l'exécution d'une décision prise par un Tribunal civil contre laquelle elle disposait de voies de droit spécifiques.</w:t>
      </w:r>
    </w:p>
    <w:p>
      <w:r>
        <w:rPr>
          <w:b/>
        </w:rPr>
        <w:t>E. 5</w:t>
      </w:r>
    </w:p>
    <w:p>
      <w:r>
        <w:t>Justifiée, l'ordonnance querellée sera donc confirmée.</w:t>
      </w:r>
    </w:p>
    <w:p>
      <w:r>
        <w:rPr>
          <w:b/>
        </w:rPr>
        <w:t>E. 6</w:t>
      </w:r>
    </w:p>
    <w:p>
      <w:r>
        <w:t>Le rejet du recours rend sans objet la demande de récusation du Procureur chargé de la procédure, pour la suite de celle-ci. On ne pourrait de toute manière pas voir de prévention du magistrat dans le simple fait d'avoir prononcé une décision défavorable à la recourante (ATF 139 III 120 consid. 3.2.1 p. 124 ; arrêts du Tribunal fédéral 6B_1424/2017 du 18 juin 2018 consid. 3.2 ; 6B_1238/2016 du 25 septembre 2017 consid. 4.1), que ce soit à cette occasion ou antérieurement.</w:t>
      </w:r>
    </w:p>
    <w:p>
      <w:r>
        <w:rPr>
          <w:b/>
        </w:rPr>
        <w:t>E. 7</w:t>
      </w:r>
    </w:p>
    <w:p>
      <w:r>
        <w:t>Enfin, la recourante sollicite d'être mis au bénéfice de l'assistance judiciaire.</w:t>
      </w:r>
    </w:p>
    <w:p>
      <w:r>
        <w:t>- 7/9 - P/3897/2019</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7.2</w:t>
      </w:r>
    </w:p>
    <w:p>
      <w:r>
        <w:t>En l'espèce, quand bien même la recourante serait indigente, il a été jugé ci- dessus que ses griefs étaient manifestement infondés. La requête d'assistance judiciaire ne peut donc qu'être rejetée.</w:t>
      </w:r>
    </w:p>
    <w:p>
      <w:r>
        <w:rPr>
          <w:b/>
        </w:rPr>
        <w:t>E. 8</w:t>
      </w:r>
    </w:p>
    <w:p>
      <w:r>
        <w:t>Le recourant, qui succombe, supporte les frais envers l'État, fixés en totalité à CHF 900.- (art. 428 al. 1 CPP et 13 al. 1 du Règlement fixant le tarif des frais en matière pénale, RTFMP ; E 4 10.03). * * * * *</w:t>
      </w:r>
    </w:p>
    <w:p>
      <w:r>
        <w:t>- 8/9 - P/3897/2019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