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ACPR/90/2019 vom 18. Dezember 2018</w:t>
      </w:r>
    </w:p>
    <w:p>
      <w:r>
        <w:t>GE Cour de justice, 2018-12-18, FR</w:t>
      </w:r>
    </w:p>
    <w:p>
      <w:r>
        <w:rPr>
          <w:b/>
        </w:rPr>
        <w:t xml:space="preserve">Quelle: </w:t>
      </w:r>
      <w:r>
        <w:t>https://mcp.opencaselaw.ch/entscheid/ge_gerichte_ACPR_90_2019</w:t>
      </w:r>
    </w:p>
    <w:p>
      <w:r>
        <w:t>FR: GE_GERICHTE ACPR/90/2019 du 18 décembre 2018</w:t>
      </w:r>
    </w:p>
    <w:p>
      <w:r>
        <w:t>IT: GE_GERICHTE ACPR/90/2019 del 18 dicembre 2018</w:t>
      </w:r>
    </w:p>
    <w:p>
      <w:pPr>
        <w:pStyle w:val="Heading2"/>
      </w:pPr>
      <w:r>
        <w:t>Volltext</w:t>
      </w:r>
    </w:p>
    <w:p>
      <w:r>
        <w:t>REPUBLIQUE ET</w:t>
      </w:r>
    </w:p>
    <w:p>
      <w:r>
        <w:t>CANTON DE GENÈVE POUVOIR JUDICIAIRE P/20052/2018 ACPR/90/2019 COUR DE JUSTICE Chambre pénale de recours Arrêt du mercredi 30 janvier 2019</w:t>
      </w:r>
    </w:p>
    <w:p>
      <w:r>
        <w:t>Entre A______, domicilié ______, France, comparant en personne, recourant,</w:t>
      </w:r>
    </w:p>
    <w:p>
      <w:r>
        <w:t>contre l'ordonnance rendue le 18 décembre 2018 par le Tribunal de police,</w:t>
      </w:r>
    </w:p>
    <w:p>
      <w:r>
        <w:t>et LE TRIBUNAL DE POLICE, rue des Chaudronniers 9, 1204 Genève - case postale 3715, 1211 Genève 3, LE MINISTÈRE PUBLIC de la République et canton de Genève, route de Chancy 6B, 1213 Petit-Lancy - case postale 3565, 1211 Genève 3, intimés.</w:t>
      </w:r>
    </w:p>
    <w:p>
      <w:r>
        <w:t>- 2/4 - P/20052/2018 Vu : - les ordonnances pénales n° 1______ et 2______ rendues par le Service des contraventions les 8 juin et 9 août 2018, notifiées respectivement les 28 juin et 17 août 2018 à A______; - les oppositions formées par A______ auxdites ordonnances pénales par courrier posté en France le 10 juillet 2018 et remis à la Poste Suisse le 12 juillet 2018, et par courrier du 12 septembre 2018, posté en France le 13 septembre 2018, et remis à la Poste Suisse le 14 septembre 2018; - la détermination d'A______, après interpellation par le Tribunal de police sur la question de la recevabilité de ses oppositions; - l'ordonnance du Tribunal de police du 18 décembre 2018, notifiée le 4 janvier 2019 à A______, constatant l'irrecevabilité des oppositions formées par A______ pour cause de tardiveté; - le recours, daté du 11 janvier 2019, expédié par A______ le lendemain depuis la France, et parvenu à la frontière suisse le 16 janvier 2019.</w:t>
      </w:r>
    </w:p>
    <w:p>
      <w:r>
        <w:t>Considérant que : - le recours a été déposé en la forme prescrite (art. 396 al. 1 et 385 al. 1 CPP), concerne une ordonnance sujette à recours auprès de la Chambre de céans (art. 393 al. 1 let. b CPP) et émane du prévenu qui, en tant que partie à la procédure, a qualité pour agir (art. 104 al. 1 let. a CPP);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(art. 91 al. 2); - en l'espèce, le recourant s'est vu notifier la décision querellée à son domicile en France, le 4 janvier 2019; - le délai pour recourir arrivait donc à échéance le 14 janvier 2019; - expédié le 12 janvier 2019 depuis la France et parvenu à la poste suisse le 16 janvier suivant, le recours est tardif, ce que le recourant ne pouvait ignorer, la décision entreprise mentionnant expressément, en page 2, l'exigence légale de l'art. 91 al. 2 CPP; - le recours doit ainsi être déclaré irrecevable et les frais, arrêtés à CHF 200.-, mis à la charge du recourant (art. 428 al. 1 CPP et 13 al. 1 du Règlement fixant le tarif des frais en matière pénale, RTFMP ; E 4 10.03). * * * * *</w:t>
      </w:r>
    </w:p>
    <w:p>
      <w:r>
        <w:t>- 3/4 - P/20052/2018</w:t>
      </w:r>
    </w:p>
    <w:p>
      <w:r>
        <w:t>PAR CES MOTIFS, LA COUR :</w:t>
      </w:r>
    </w:p>
    <w:p>
      <w:r>
        <w:t>Déclare le recours irrecevable. Condamne A______ aux frais de la procédure de recours, arrêtés à CHF 200.-. Notifie le présent arrêt, ce jour, en copie, au recourant, au Tribunal de police et au Ministère public. Siégeant : Madame Corinne CHAPPUIS BUGNON, présidente; Monsieur Christian COQUOZ et Madame Daniela CHIABUDINI,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P/20052/2018 P/20052/2018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105.00 -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