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ACPR/907/2023 vom 20. Oktober 2023</w:t>
      </w:r>
    </w:p>
    <w:p>
      <w:r>
        <w:t>GE Cour de justice, 2023-10-20, FR</w:t>
      </w:r>
    </w:p>
    <w:p>
      <w:r>
        <w:rPr>
          <w:b/>
        </w:rPr>
        <w:t xml:space="preserve">Quelle: </w:t>
      </w:r>
      <w:r>
        <w:t>https://mcp.opencaselaw.ch/entscheid/ge_gerichte_ACPR_907_2023</w:t>
      </w:r>
    </w:p>
    <w:p>
      <w:r>
        <w:t>FR: GE_GERICHTE ACPR/907/2023 du 20 octobre 2023</w:t>
      </w:r>
    </w:p>
    <w:p>
      <w:r>
        <w:t>IT: GE_GERICHTE ACPR/907/2023 del 20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charges.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w:t>
      </w:r>
    </w:p>
    <w:p>
      <w:r>
        <w:t>- 7/11 - P/18517/2023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recourant fait l'objet de trois plaintes pénales émanant de trois lésés qui le décrivent tous comme une personne potentiellement dangereuse et dont deux ont affirmé avoir peur de lui. On peine à voir en quoi leurs déclarations – claires et constantes – seraient moins crédibles que les dénégations du prévenu. Les lésions de I______ sont au demeurant attestées par un certificat médical. Quant à la présence du prévenu dans l'immeuble de G______ le soir du cambriolage de son appartement, elle est corroborée par un témoin. Qu'un second témoin ait affirmé ne pas avoir vu le visage de l'individu et, partant n'ait pas pu reconnaître formellement le prévenu, n'est ainsi pas déterminant à ce stade, tout comme le refus de G______ de comparaître. On ne voit enfin pas en quoi le fait pour D______ de solliciter un tort moral rendraient ses dires non crédibles. Il reviendra au juge du fond saisi de l'acte d'accusation à venir d'apprécier les déclarations des parties et autres éléments de preuve. Il n'appartient ni au TMC ni à la Chambre de céans de discuter en détail les éléments à charge et à décharge. Le grief est ainsi rejeté.</w:t>
      </w:r>
    </w:p>
    <w:p>
      <w:r>
        <w:rPr>
          <w:b/>
        </w:rPr>
        <w:t>E. 3</w:t>
      </w:r>
    </w:p>
    <w:p>
      <w:r>
        <w:t>Le recourant conteste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l'occurrence, force est de constater que le risque de fuite est très concret. Le recourant est de nationalité colombienne, sans domicile fixe et sans emploi. Son arrivée en Suisse est relativement récente et il ne dispose d'aucun titre de séjour. La perspective qu'il tente de se soustraire à l'audience de jugement ainsi qu'à l'exécution de la peine et de la mesure d'expulsion qui seront éventuellement prononcées est</w:t>
      </w:r>
    </w:p>
    <w:p>
      <w:r>
        <w:t>- 8/11 - P/18517/2023 ainsi grand. La présence à Genève d'un très jeune enfant qu'il n'a pas reconnu et de sa mère ne saurait constituer une attache suffisante, étant relevé que toute sa famille réside en Colombie ou au Venezuela.</w:t>
      </w:r>
    </w:p>
    <w:p>
      <w:r>
        <w:rPr>
          <w:b/>
        </w:rPr>
        <w:t>E. 4</w:t>
      </w:r>
    </w:p>
    <w:p>
      <w:r>
        <w:t>L'admission de ce risque dispense d'examiner si s'y ajoutent les risques de collusion et de réitération.</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l'assignation à résidence ou l'interdiction de se rendre dans un certain lieu ou un certain immeuble (al. 2 let. c), l'obligation de se présenter régulièrement à un service administratif (al. 2 let. d), d'avoir un travail régulier (al. 2 let. e) et l'interdiction d'entretenir des relations avec certaines personnes (al. 2 let. g). La liste des mesures de substitution énoncée à l'art. 237 CPP n'est pas exhaustive (arrêt du Tribunal fédéral 1B_654/2011 du 7 décembre 2011 consid. 4.2).</w:t>
      </w:r>
    </w:p>
    <w:p>
      <w:r>
        <w:rPr>
          <w:b/>
        </w:rPr>
        <w:t>E. 5.2</w:t>
      </w:r>
    </w:p>
    <w:p>
      <w:r>
        <w:t>Une assignation à résidence, éventuellement couplée à un bracelet électronique, sert uniquement à s'assurer qu'une personne assignée à résidence ou interdite de périmètre est bien à l'emplacement prescrit aux heures prévues ou, au contraire, n'est pas à un endroit où l'accès lui est interdit (arrêt du Tribunal fédéral 1B_142/2018 du 5 avril 2018 consid. 2.1 et les références citées). Un tel outil ne permet pas de prévenir une fuite en temps réel, mais uniquement de la constater a posteriori (ATF 145 IV 503 consid. 3.3.1). Il n'est en effet pas exclu que le porteur d'un dispositif de surveillance électronique puisse fuir et, notamment, passer une frontière avant que les forces de l'ordre ne parviennent à l'arrêter, en particulier en cas de résidence proche d'une frontière (cf. ATF 145 IV 503 consid. 3.3).</w:t>
      </w:r>
    </w:p>
    <w:p>
      <w:r>
        <w:rPr>
          <w:b/>
        </w:rPr>
        <w:t>E. 5.3</w:t>
      </w:r>
    </w:p>
    <w:p>
      <w:r>
        <w:t>En l'espèce, l'obligation faite au prévenu de résider chez la mère de son enfant, éventuellement couplée à une surveillance téléphonique et/ou un bracelet électronique, apparaît clairement insuffisante, au regard de l'importance du risque de fuite retenu. L'obligation de se présenter régulièrement à un poste de police ou de déférer à toute convocation de la justice également. Les autres mesures de substitution proposées s'attachant à d'autres risques non examinés ici, elles n'entrent pas en ligne de compte.</w:t>
      </w:r>
    </w:p>
    <w:p>
      <w:r>
        <w:rPr>
          <w:b/>
        </w:rPr>
        <w:t>E. 6</w:t>
      </w:r>
    </w:p>
    <w:p>
      <w:r>
        <w:t>La durée de la détention provisoire subie jusqu'ici et à l'échéance de la prolongation ordonnée demeure proportionnée à la peine menace et concrète encourue si l'ensemble des préventions retenues venait à être confirmé, étant précisé qu'un avis de prochaine clôture de l'instruction a désormais été rendu et que le Ministère public a annoncé le renvoi du prévenu en jugement.</w:t>
      </w:r>
    </w:p>
    <w:p>
      <w:r>
        <w:t>- 9/11 - P/18517/2023</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w:t>
      </w:r>
    </w:p>
    <w:p>
      <w:r>
        <w:rPr>
          <w:b/>
        </w:rPr>
        <w:t>E. 9</w:t>
      </w:r>
    </w:p>
    <w:p>
      <w:r>
        <w:t>Au vue de l'issue du recours, aucune indemnité à titre de détention injustifiée ne lui est due à ce stade.</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r>
        <w:t>- 10/11 - P/18517/2023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