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ACPR/904/2022 vom 21. November 2022</w:t>
      </w:r>
    </w:p>
    <w:p>
      <w:r>
        <w:t>GE Cour de justice, 2022-11-21, FR</w:t>
      </w:r>
    </w:p>
    <w:p>
      <w:r>
        <w:rPr>
          <w:b/>
        </w:rPr>
        <w:t xml:space="preserve">Quelle: </w:t>
      </w:r>
      <w:r>
        <w:t>https://mcp.opencaselaw.ch/entscheid/ge_gerichte_ACPR_904_2022</w:t>
      </w:r>
    </w:p>
    <w:p>
      <w:r>
        <w:t>FR: GE_GERICHTE ACPR/904/2022 du 21 novembre 2022</w:t>
      </w:r>
    </w:p>
    <w:p>
      <w:r>
        <w:t>IT: GE_GERICHTE ACPR/904/2022 del 21 novembre 2022</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w:t>
      </w:r>
    </w:p>
    <w:p>
      <w:r>
        <w:rPr>
          <w:b/>
        </w:rPr>
        <w:t>E. 1.2</w:t>
      </w:r>
    </w:p>
    <w:p>
      <w:r>
        <w:t>La procédure devant la Chambre de céans est régie par le CPP, applicable au titre de droit cantonal supplétif (art. 42 al. 2 LaCP).</w:t>
      </w:r>
    </w:p>
    <w:p>
      <w:r>
        <w:rPr>
          <w:b/>
        </w:rPr>
        <w:t>E. 1.3</w:t>
      </w:r>
    </w:p>
    <w:p>
      <w:r>
        <w:t>En l'occurrence, le recours est recevable, pour avoir été déposé selon la forme (art. 384 let. b, 385 al. 1, 390 al. 1 et 396 al. 1 CPP) et dans le délai (art. 396 al. 1</w:t>
      </w:r>
    </w:p>
    <w:p>
      <w:r>
        <w:t>- 7/12 - PM/1175/2022 CPP) prescrits, par le condamné, qui a un intérêt juridiquement protégé à l'annulation ou à la modification de la décision attaquée (art. 382 al. 1 CPP).</w:t>
      </w:r>
    </w:p>
    <w:p>
      <w:r>
        <w:rPr>
          <w:b/>
        </w:rPr>
        <w:t>E. 2</w:t>
      </w:r>
    </w:p>
    <w:p>
      <w:r>
        <w:t>Le recourant a demandé à pouvoir compléter son recours après son audition.</w:t>
      </w:r>
    </w:p>
    <w:p>
      <w:r>
        <w:rPr>
          <w:b/>
        </w:rPr>
        <w:t>E. 2.1</w:t>
      </w:r>
    </w:p>
    <w:p>
      <w:r>
        <w:t>Il ne sera pas fait droit à cette demande d'audition par la Chambre de céans, le recours faisant l'objet d'une procédure écrite (art. 397 al. 1 CPP) et les débats ayant une nature potestative (art. 390 al. 5 CPP). Par ailleurs, l'art. 29 al. 2 Cst. ne confère pas le droit d'être entendu oralement (ATF 134 I 140 consid. 5.3 p. 148 et les références citées). Le recourant s'est, de surcroît, exprimé oralement devant le premier juge et a pu faire valoir ses arguments par écrit devant la Chambre de céans, de sorte que son droit d'être entendu a été respecté.</w:t>
      </w:r>
    </w:p>
    <w:p>
      <w:r>
        <w:rPr>
          <w:b/>
        </w:rPr>
        <w:t>E. 2.2</w:t>
      </w:r>
    </w:p>
    <w:p>
      <w:r>
        <w:t>Il est par ailleurs communément admis en procédure que la motivation d'un recours doit être entièrement contenue dans l'acte de recours lui-même, qui ne saurait dès lors être complété ou corrigé ultérieurement (ATF 134 II 244 consid. 2.4.2 et 2.4.3; arrêt du Tribunal fédéral 4A_659/2011 du 7 décembre 2010 consid. 5 ; ACPR/291/2013 du 24 juin 2013 ; Y. JEANNERET / A. KUHN / C. PERRIER DEPEURSINGE (éds), op. cit., n. 3 ad art. 385). En l'espèce, l'acte de recours rédigé par le conseil du recourant est dûment motivé de sorte que la demande sera rejetée.</w:t>
      </w:r>
    </w:p>
    <w:p>
      <w:r>
        <w:rPr>
          <w:b/>
        </w:rPr>
        <w:t>E. 3</w:t>
      </w:r>
    </w:p>
    <w:p>
      <w:r>
        <w:t>Le recourant invoque une constatation incomplète des faits.</w:t>
      </w:r>
    </w:p>
    <w:p>
      <w:r>
        <w:rPr>
          <w:b/>
        </w:rPr>
        <w:t>E. 3.1</w:t>
      </w:r>
    </w:p>
    <w:p>
      <w:r>
        <w:t>La Chambre de céans revoit avec un plein pouvoir de cognition, en fait notamment, les points de la décision attaqués devant elle (art. 393 al. 2 et 385 al. 1 let. a CPP).</w:t>
      </w:r>
    </w:p>
    <w:p>
      <w:r>
        <w:t>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(Y. JEANNERET / A. KUHN / C. PERRIER DEPEURSINGE (éds), op. cit., n. 17 ad art. 393 ; ACPR/609/2015 du 11 novembre 2015 consid. 3.1.1).</w:t>
      </w:r>
    </w:p>
    <w:p>
      <w:r>
        <w:rPr>
          <w:b/>
        </w:rPr>
        <w:t>E. 3.2</w:t>
      </w:r>
    </w:p>
    <w:p>
      <w:r>
        <w:t>En l'espèce, le recourant reproche au TAPEM de ne pas avoir tenu compte de C______ avant de statuer, lequel ne figure pas dans le dossier transmis par le SAPEM. On peut dès lors inférer que ce préavis n'a pas été sollicité.</w:t>
      </w:r>
    </w:p>
    <w:p>
      <w:r>
        <w:t>- 8/12 - PM/1175/2022</w:t>
      </w:r>
    </w:p>
    <w:p>
      <w:r>
        <w:t>Or, même à supposer que ce préavis eût été favorable, on verra ci-dessous qu'il n'aurait de toute façon pas été décisif pour l'issue du recours. Partant, le jugement querellé ne saurait être annulé pour ce motif. Le grief est rejeté.</w:t>
      </w:r>
    </w:p>
    <w:p>
      <w:r>
        <w:rPr>
          <w:b/>
        </w:rPr>
        <w:t>E. 4</w:t>
      </w:r>
    </w:p>
    <w:p>
      <w:r>
        <w:t>Le recourant estime que les conditions d'octroi de la libération conditionnelle sont remplies.</w:t>
      </w:r>
    </w:p>
    <w:p>
      <w:r>
        <w:rPr>
          <w:b/>
        </w:rPr>
        <w:t>E. 4.1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w:t>
      </w:r>
    </w:p>
    <w:p>
      <w:r>
        <w:rPr>
          <w:b/>
        </w:rPr>
        <w:t>E. 4.2</w:t>
      </w:r>
    </w:p>
    <w:p>
      <w:r>
        <w:t>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4.3</w:t>
      </w:r>
    </w:p>
    <w:p>
      <w:r>
        <w:t>En l'espèce, le pronostic se présente sous un jour très défavorable, nonobstant l'absence de préavis de la prison de C______ et de l'impossibilité pour l'établissement de B______ de se déterminer sur la libération conditionnelle, eu égard à l'admission relativement récente de l'intéressé en ses murs à la date dudit préavis – étant relevé que le comportement du précité était à ce jour correct. Cela</w:t>
      </w:r>
    </w:p>
    <w:p>
      <w:r>
        <w:t>- 9/12 - PM/1175/2022 étant, les préavis des établissements pénitentiaires ne sont pas, à eux seuls, déterminants.</w:t>
      </w:r>
    </w:p>
    <w:p>
      <w:r>
        <w:t>Le recourant a en effet été condamné à dix reprises depuis 2016 et a déjà bénéficié d'une libération conditionnelle le 28 mai 2019, laquelle ne l'a pas empêché de récidiver quelques jours plus tard (le 10 juin 2019) pour des faits similaires (rupture de ban et délit contre la LStup) – et d'avoir fait l'objet d'un avertissement de la part du Tribunal de police le 3 juillet 2019 – puis le 22 septembre 2019 pour des faits également similaires sinon plus graves (rupture de ban, délit contre la LStup et opposition aux actes de l'autorité), cette deuxième récidive ayant entraîné la révocation de sa libération conditionnelle.</w:t>
      </w:r>
    </w:p>
    <w:p>
      <w:r>
        <w:t>Le recourant a ainsi démontré un ancrage certain dans la délinquance et une faible, pour ne pas dire inexistante, sensibilité à la sanction.</w:t>
      </w:r>
    </w:p>
    <w:p>
      <w:r>
        <w:t>Rien n'indique aujourd'hui qu'il saurait mettre à profit une nouvelle libération conditionnelle, les circonstances n'ayant pas changé au point de garantir désormais qu'il ne récidivera pas à nouveau.</w:t>
      </w:r>
    </w:p>
    <w:p>
      <w:r>
        <w:t>Ses projets d'avenir en France ne sont nullement étayés, voire peu crédibles lorsqu'il affirme aujourd'hui pour la première fois être le père de l'enfant à naître de sa compagne alors qu'il se trouve en détention depuis le 9 novembre 2021. Il n'a fourni aucune précision fiable et concrète sur ses intentions matrimoniales et la possibilité de travailler à sa sortie.</w:t>
      </w:r>
    </w:p>
    <w:p>
      <w:r>
        <w:t>Sa situation administrative est inchangée, même si la France se déclare disposée à le reprendre sur son territoire jusqu'au 27 décembre 2022, étant rappelé qu'il fait l'objet de quatre décisions d'expulsion du territoire suisse entrées en force. Il ne semble par ailleurs pas davantage autorisé à résider sur le territoire français et à y exercer une activité lucrative, du moins en l'état.</w:t>
      </w:r>
    </w:p>
    <w:p>
      <w:r>
        <w:t>Son projet de partir est similaire à celui qu'il avait déjà formulé lors de sa précédente demande de libération conditionnelle, lors de laquelle il indiquait vouloir se rendre en Espagne. Or, cela ne l'avait pas empêché de revenir en Suisse et d'y commettre des infractions. Rien ne permet de penser qu'il en ira différemment s'il quitte la Suisse pour la France, sa situation précaire étant selon lui à l'origine des infractions ici commises. Sa promesse de ne plus revenir en Suisse apparaît être de pure circonstance.</w:t>
      </w:r>
    </w:p>
    <w:p>
      <w:r>
        <w:t>Le fait qu'il s'obstine à ne pas vouloir retourner dans son pays d'origine renforce également le risque de récidive.</w:t>
      </w:r>
    </w:p>
    <w:p>
      <w:r>
        <w:t>- 10/12 - PM/1175/2022 Les conditions d'une libération conditionnelle ne sont ainsi, en l'état, pas réalisées. L'appréciation émise par le TAPEM ne souffre d'aucune critique. Les critères qu'il a retenus et appliqués sont pertinents.</w:t>
      </w:r>
    </w:p>
    <w:p>
      <w:r>
        <w:rPr>
          <w:b/>
        </w:rPr>
        <w:t>E. 5</w:t>
      </w:r>
    </w:p>
    <w:p>
      <w:r>
        <w:t>Justifiée, la décision querellée sera donc confirmée.</w:t>
      </w:r>
    </w:p>
    <w:p>
      <w:r>
        <w:rPr>
          <w:b/>
        </w:rPr>
        <w:t>E. 6</w:t>
      </w:r>
    </w:p>
    <w:p>
      <w:r>
        <w:t>Le recourant sollicite l'assistance judiciaire pour le recours. L'assistance judiciaire ne peut être accordée qu'à la condition que la démarche à entreprendre ne soit pas vouée à l'échec, comme le prévoit l'art. 29 al. 3 Cst.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p. 218; 129 I 129 consid. 2.2 p. 133 ss). En l'espèce, au vu de l'issue du recours, celui-ci était manifestement voué à l'échec, de sorte qu'il n'y pas lieu d'entrer en matière sur la requête.</w:t>
      </w:r>
    </w:p>
    <w:p>
      <w:r>
        <w:rPr>
          <w:b/>
        </w:rPr>
        <w:t>E. 7</w:t>
      </w:r>
    </w:p>
    <w:p>
      <w:r>
        <w:t>Le recourant, qui succombe, supportera les frais envers l'État, fixés en totalité à CHF 600.- (art. 428 al. 1 CPP et 13 al. 1 du Règlement fixant le tarif des frais en matière pénale, RTFMP ; E 4 10.03). * * * * *</w:t>
      </w:r>
    </w:p>
    <w:p>
      <w:r>
        <w:t>- 11/12 - PM/1175/2022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