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ACPR/902/2022 vom 11. Juli 2022</w:t>
      </w:r>
    </w:p>
    <w:p>
      <w:r>
        <w:t>GE Cour de justice, 2022-07-11, FR</w:t>
      </w:r>
    </w:p>
    <w:p>
      <w:r>
        <w:rPr>
          <w:b/>
        </w:rPr>
        <w:t xml:space="preserve">Quelle: </w:t>
      </w:r>
      <w:r>
        <w:t>https://mcp.opencaselaw.ch/entscheid/ge_gerichte_ACPR_902_2022</w:t>
      </w:r>
    </w:p>
    <w:p>
      <w:r>
        <w:t>FR: GE_GERICHTE ACPR/902/2022 du 11 juillet 2022</w:t>
      </w:r>
    </w:p>
    <w:p>
      <w:r>
        <w:t>IT: GE_GERICHTE ACPR/902/2022 del 11 luglio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allègue que sa plainte ne serait pas tardive.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non-entrée en matière doit également être rendue lorsqu'il existe un empêchement de procéder, par exemple lorsque le délai pour déposer plainte prévu par l'art. 31 CP n'a pas été respecté (art. 310 al. 1 let. b CPP; arrêt du Tribunal fédéral 6B_848/2018 du 4 décembre 2018 consid. 1.5).</w:t>
      </w:r>
    </w:p>
    <w:p>
      <w:r>
        <w:rPr>
          <w:b/>
        </w:rPr>
        <w:t>E. 2.2</w:t>
      </w:r>
    </w:p>
    <w:p>
      <w:r>
        <w:t>Aux termes de l'art. 30 al. 1 CP, si une infraction n'est punie que sur plainte, toute personne lésée peut porter plainte contre l'auteur.</w:t>
      </w:r>
    </w:p>
    <w:p>
      <w:r>
        <w:t>- 4/7 - P/14103/2022 La plainte pénale doit être déposée auprès de la police, du ministère public ou de l'autorité pénale compétente en matière de contraventions, par écrit ou oralement ; dans ce dernier cas, elle est consignée au procès-verbal (art. 304 al. 1 CPP).</w:t>
      </w:r>
    </w:p>
    <w:p>
      <w:r>
        <w:rPr>
          <w:b/>
        </w:rPr>
        <w:t>E. 2.3</w:t>
      </w:r>
    </w:p>
    <w:p>
      <w:r>
        <w:t>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p. 387). L'observation du délai de plainte fixé à l'art. 31 CP est une condition d'exercice de l'action publique (ATF 118 IV 325 consid. 2b p. 328/329),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p. 240), qui ne peut être ni suspendu, ni interrompu, ni prolongé. Tout au plus, son terme est-il reporté au prochain jour ouvrable lorsqu'il tombe un samedi, un dimanche ou un jour férié selon le droit du for (ATF 83 IV 185 p. 186).</w:t>
      </w:r>
    </w:p>
    <w:p>
      <w:r>
        <w:rPr>
          <w:b/>
        </w:rPr>
        <w:t>E. 2.4</w:t>
      </w:r>
    </w:p>
    <w:p>
      <w:r>
        <w:t>En l'espèce, il n'est pas contestable – ni contesté – que les infractions dénoncées se poursuivent toutes sur plainte. Confronté à la question de la tardiveté de sa plainte, le recourant a commencé par dire qu'il avait cru avoir déposé plainte au poste des E______. Il s'est ensuite limité à affirmer qu'il avait déposé plainte le 23 janvier 2022, soit dans le délai de trois mois. Il n'apporte toutefois aucun élément permettant de prouver ses dires. En outre, il parait peu probable que, si tel avait été le cas, il n’ait pas reçu d'attestation de dépôt de plainte, alors même qu'il dit être revenu encore à deux reprises au poste des E______. Il a finalement été en mesure de se rendre le 6 mai 2022 dans un autre poste de police, en l'occurrence celui de C______, où il a, cette fois, formellement déposé plainte. Dans ces circonstances, il ne peut être retenu qu'une plainte a été déposée avant, et notamment le 23 janvier 2022. Par conséquent, seule celle du 6 mai 2022 fait foi, laquelle est manifestement tardive.</w:t>
      </w:r>
    </w:p>
    <w:p>
      <w:r>
        <w:rPr>
          <w:b/>
        </w:rPr>
        <w:t>E. 3</w:t>
      </w:r>
    </w:p>
    <w:p>
      <w:r>
        <w:t>Justifiée, la décision déférée sera donc confirmée. Le recours, se révélant manifestement mal fondé, pouvait être rejeté sans échange d'écritures ni débats (art. 390 al. 2 et 5 a contrario CPP).</w:t>
      </w:r>
    </w:p>
    <w:p>
      <w:r>
        <w:rPr>
          <w:b/>
        </w:rPr>
        <w:t>E. 4</w:t>
      </w:r>
    </w:p>
    <w:p>
      <w:r>
        <w:t>Le recourant sollicite l'octroi de l'assistance judiciaire gratuite.</w:t>
      </w:r>
    </w:p>
    <w:p>
      <w:r>
        <w:t>- 5/7 - P/14103/2022</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4.2</w:t>
      </w:r>
    </w:p>
    <w:p>
      <w:r>
        <w:t>En l'occurrence, au vu du rapport du 18 octobre 2022, l'indigence du recourant semble admise. Cela étant, compte tenu des motifs susmentionnés, ses griefs étaient de toute manière dénués de fondement et, partant, son recours dénué de chance de succès. La requête ne peut dès lors qu'être rejetée.</w:t>
      </w:r>
    </w:p>
    <w:p>
      <w:r>
        <w:rPr>
          <w:b/>
        </w:rPr>
        <w:t>E. 5</w:t>
      </w:r>
    </w:p>
    <w:p>
      <w:r>
        <w:t>Le recourant, qui succombe, supportera les frais envers l'État, fixés, compte tenu de sa situation financière, à CHF 250.- (art. 428 al. 1 CPP et 13 al. 1 du Règlement fixant le tarif des frais en matière pénale, RTFMP ; E 4 10.03), émolument de décision compris, étant précisé que la procédure relative à l'assistance judiciaire est gratuite. * * * * *</w:t>
      </w:r>
    </w:p>
    <w:p>
      <w:r>
        <w:t>- 6/7 - P/14103/2022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