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ACPR/891/2021 vom 1. Oktober 2020</w:t>
      </w:r>
    </w:p>
    <w:p>
      <w:r>
        <w:t>GE Cour de justice, 2020-10-01, FR</w:t>
      </w:r>
    </w:p>
    <w:p>
      <w:r>
        <w:rPr>
          <w:b/>
        </w:rPr>
        <w:t xml:space="preserve">Quelle: </w:t>
      </w:r>
      <w:r>
        <w:t>https://mcp.opencaselaw.ch/entscheid/ge_gerichte_ACPR_891_2021</w:t>
      </w:r>
    </w:p>
    <w:p>
      <w:r>
        <w:t>FR: GE_GERICHTE ACPR/891/2021 du 1 octobre 2020</w:t>
      </w:r>
    </w:p>
    <w:p>
      <w:r>
        <w:t>IT: GE_GERICHTE ACPR/891/2021 del 1 ottobre 2020</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2</w:t>
      </w:r>
    </w:p>
    <w:p>
      <w:r>
        <w:t>Le recourant reproche au TCor d'avoir omis de l'indemniser pour l'ensemble de son activité.</w:t>
      </w:r>
    </w:p>
    <w:p>
      <w:r>
        <w:rPr>
          <w:b/>
        </w:rPr>
        <w:t>E. 2.1</w:t>
      </w:r>
    </w:p>
    <w:p>
      <w:r>
        <w:t>Le droit d'être entendu, garanti par l'art. 29 al. 2 Cst.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134 I 83 consid. 4.1; 133 III 439 consid. 3.3). Selon la jurisprudence rendue en matière de dépens, qui s'applique aux indemnités dues au défenseur d'office, la décision par laquelle le juge fixe le montant des dépens n'a en principe pas besoin d'être motivée, du moins lorsque celui-ci ne sort pas des limites définies par un tarif ou une règle légale et que des circonstances extraordinaires ne sont pas alléguées par les parties (ATF 111 Ia 1 consid. 2a; arrêt du Tribunal fédéral 6B_124/2012 du 22 juin 2012 consid. 2.2). En revanche,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6B_502/2013 du</w:t>
      </w:r>
    </w:p>
    <w:p>
      <w:r>
        <w:rPr>
          <w:b/>
        </w:rPr>
        <w:t>E. 2.2</w:t>
      </w:r>
    </w:p>
    <w:p>
      <w:r>
        <w:t>En l'espèce, force est de constater, à la lecture du jugement entrepris, que le TCor n'a aucunement précisé, dans son décompte d'indemnisation, pour quel motif il n'a pas taxé ni indemnisé la totalité de l'activité déployée par le défenseur d'office, qui a produit en temps utile ses états de frais. À la lecture du dossier, il apparaît, certes, qu'un ordre de paiement pour un montant de CHF 7'946.40 a été adressé par l'autorité précédente aux Services financiers du Pouvoir judiciaire, le 3 novembre 2020. Cela étant, il ressort de ce document que le paiement a été ordonné sur la base du jugement du TCor du 1er octobre 2020 et non pas en sus de l'indemnité arrêtée – à CHF 7'828.70 – dans ladite décision.</w:t>
      </w:r>
    </w:p>
    <w:p>
      <w:r>
        <w:t>- 6/7 - P/8/2016 Quand bien même, force est de constater que ce document ne permet pas d'établir quelles activités ou quotités d'heures ont été retenues par le TCor, étant précisé que celui-ci a réduit substantiellement le nombre d'heures à indemniser sans l'expliquer d'aucune manière. Enfin, bien qu'interpellé sur le recours, le TCor n'a fourni aucune explication. La décision d'indemnisation querellée étant insuffisamment motivée, la Chambre de céans est dans l'impossibilité d'exercer son contrôle.</w:t>
      </w:r>
    </w:p>
    <w:p>
      <w:r>
        <w:rPr>
          <w:b/>
        </w:rPr>
        <w:t>E. 3</w:t>
      </w:r>
    </w:p>
    <w:p>
      <w:r>
        <w:t>Le recours sera ainsi admis et la cause renvoyée au TCor pour qu'il motive sa décision et, le cas échéant, la complète, l'indemnisation d'ores et déjà allouée à A______ par le jugement du 1er octobre 2020 restant acquise.</w:t>
      </w:r>
    </w:p>
    <w:p>
      <w:r>
        <w:rPr>
          <w:b/>
        </w:rPr>
        <w:t>E. 4</w:t>
      </w:r>
    </w:p>
    <w:p>
      <w:r>
        <w:t>Les frais de l'instance de recours seront laissés à la charge de l'État.</w:t>
      </w:r>
    </w:p>
    <w:p>
      <w:r>
        <w:rPr>
          <w:b/>
        </w:rPr>
        <w:t>E. 5.1</w:t>
      </w:r>
    </w:p>
    <w:p>
      <w:r>
        <w:t>Le Tribunal fédéral a déjà eu l'occasion de retenir que le défenseur d'office a droit à des dépens lorsqu'il conteste avec succès une décision d'indemnisation, sans pour autant rattacher cette affirmation à une disposition du code, en particulier aux exigences de l'art. 433 al. 2 CPP (ATF 125 II 518 consid. 5 ; arrêt du Tribunal fédéral 6B_439/2012 du 2 octobre 2012 consid. 2).</w:t>
      </w:r>
    </w:p>
    <w:p>
      <w:r>
        <w:rPr>
          <w:b/>
        </w:rPr>
        <w:t>E. 5.2</w:t>
      </w:r>
    </w:p>
    <w:p>
      <w:r>
        <w:t>Bien que le recourant ne sollicite aucune indemnité, un montant de CHF 400.- TTC pour la rédaction du présent recours, lui sera accordé d'office et mis à la charge de l'État.</w:t>
      </w:r>
    </w:p>
    <w:p>
      <w:r>
        <w:t>* * * * *</w:t>
      </w:r>
    </w:p>
    <w:p>
      <w:r>
        <w:t>- 7/7 - P/8/2016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