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ACPR/888/2025 vom 9. September 2025</w:t>
      </w:r>
    </w:p>
    <w:p>
      <w:r>
        <w:t>GE Cour de justice, 2025-09-09, FR</w:t>
      </w:r>
    </w:p>
    <w:p>
      <w:r>
        <w:rPr>
          <w:b/>
        </w:rPr>
        <w:t xml:space="preserve">Quelle: </w:t>
      </w:r>
      <w:r>
        <w:t>https://mcp.opencaselaw.ch/entscheid/ge_gerichte_ACPR_888_2025</w:t>
      </w:r>
    </w:p>
    <w:p>
      <w:r>
        <w:t>FR: GE_GERICHTE ACPR/888/2025 du 9 septembre 2025</w:t>
      </w:r>
    </w:p>
    <w:p>
      <w:r>
        <w:t>IT: GE_GERICHTE ACPR/888/2025 del 9 settembre 2025</w:t>
      </w:r>
    </w:p>
    <w:p>
      <w:pPr>
        <w:pStyle w:val="Heading2"/>
      </w:pPr>
      <w:r>
        <w:t>Erwägungen</w:t>
      </w:r>
    </w:p>
    <w:p>
      <w:r>
        <w:rPr>
          <w:b/>
        </w:rPr>
        <w:t>E. 27</w:t>
      </w:r>
    </w:p>
    <w:p>
      <w:r>
        <w:t>juin 2025 pour l’audience fixée le 9 septembre 2025, le 1er juillet 2025; - partant, il ne saurait prétendre n’avoir pas reçu la convocation; - son défaut non motivé à ladite audience, alors que sa présence était exigée par le Tribunal de police, qui l’avait rendu dûment attentif, dans le mandat de comparution, aux conséquences d’une absence non excusée, pouvait donc permettre à cette autorité de considérer de bonne foi que l’intéressé se désintéressait de la procédure et entendait, en connaissance de cause, renoncer à</w:t>
      </w:r>
    </w:p>
    <w:p>
      <w:r>
        <w:t>- 4/6 - P/19515/2024 ses droits et retirer son opposition (arrêt du Tribunal fédéral 6B_802/2017 du 24 janvier 2018 consid. 2.3); - partant, c'est à bon droit que le Tribunal de police a fait application de l'art. 356 al. 4 CPP; - le recours est, par conséquent, infondé, ce que la Chambre de céans pouvait constater sans échange d'écritures ni débats (art. 390 al. 2, 1ère phrase, et al. 5 a contrario CPP); - le recourant succombe (art. 428 al. 1 CPP); - il supportera, en conséquence, les frais envers l'État, fixés en totalité à CHF 500.- (art. 3 cum 13 al. 1 du Règlement fixant le tarif des frais en matière pénale, RTFMP; E 4 10.03). * * * * *</w:t>
      </w:r>
    </w:p>
    <w:p>
      <w:r>
        <w:t>- 5/6 - P/19515/2024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