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ACPR/880/2025 vom 4. August 2025</w:t>
      </w:r>
    </w:p>
    <w:p>
      <w:r>
        <w:t>GE Cour de justice, 2025-08-04, FR</w:t>
      </w:r>
    </w:p>
    <w:p>
      <w:r>
        <w:rPr>
          <w:b/>
        </w:rPr>
        <w:t xml:space="preserve">Quelle: </w:t>
      </w:r>
      <w:r>
        <w:t>https://mcp.opencaselaw.ch/entscheid/ge_gerichte_ACPR_880_2025</w:t>
      </w:r>
    </w:p>
    <w:p>
      <w:r>
        <w:t>FR: GE_GERICHTE ACPR/880/2025 du 4 août 2025</w:t>
      </w:r>
    </w:p>
    <w:p>
      <w:r>
        <w:t>IT: GE_GERICHTE ACPR/880/2025 del 4 agosto 2025</w:t>
      </w:r>
    </w:p>
    <w:p>
      <w:pPr>
        <w:pStyle w:val="Heading2"/>
      </w:pPr>
      <w:r>
        <w:t>Erwägungen</w:t>
      </w:r>
    </w:p>
    <w:p>
      <w:r>
        <w:rPr>
          <w:b/>
        </w:rPr>
        <w:t>E. 1.1</w:t>
      </w:r>
    </w:p>
    <w:p>
      <w:r>
        <w:t>Le recours est recevable contre les décisions et les actes de procédure de la police, du ministère public et des autorités pénales compétentes en matière de contraventions (art. 393 al. 1 let. a CPP).</w:t>
      </w:r>
    </w:p>
    <w:p>
      <w:r>
        <w:rPr>
          <w:b/>
        </w:rPr>
        <w:t>E. 1.2</w:t>
      </w:r>
    </w:p>
    <w:p>
      <w:r>
        <w:t>Le ministère public n'est pas tenu d'informer les parties de son intention de rendre une ordonnance de non-entrée en matière, ni de leur fixer un délai pour présenter d'éventuelles réquisitions de preuve, l'art. 318 CPP n'étant pas applicable dans ce cas; le droit d'être entendu du recourant est en effet assuré, le cas échéant, dans le cadre de la procédure de recours contre l'ordonnance de non-entrée en matière (arrêts du Tribunal fédéral 7B_28/2024 du 3 octobre 2024 consid. 2.3.2; 7B_394/2024 du 12 juin 2024 consid. 2.2.2; 7B_57/2022 du 27 mars 2024 consid. 7.4.2).</w:t>
      </w:r>
    </w:p>
    <w:p>
      <w:r>
        <w:rPr>
          <w:b/>
        </w:rPr>
        <w:t>E. 1.3</w:t>
      </w:r>
    </w:p>
    <w:p>
      <w:r>
        <w:t>L'autorité investie de la direction de la procédure est le ministère public, jusqu'à la décision de classement ou la mise en accusation (art. 61 let. a CPP), mais également jusqu'au prononcé d'une ordonnance de non-entrée en matière (Y. JEANNERET / A. KUHN / C. PERRIER DEPEURSINGE (éds), Commentaire romand : Code de procédure pénale suisse, 2ème éd., Bâle 2019, n. 5 ad art. 61).</w:t>
      </w:r>
    </w:p>
    <w:p>
      <w:r>
        <w:rPr>
          <w:b/>
        </w:rPr>
        <w:t>E. 1.4</w:t>
      </w:r>
    </w:p>
    <w:p>
      <w:r>
        <w:t>En l'espèce, il sied d'abord de relever que le recourant a formulé une première fois sa requête visant à entendre le témoin en question après un avis de prochaine clôture. Or, cet avis ne faisait – à raison, puisque le Ministère public entendait rendre une ordonnance de non-entrée en matière – aucune mention de sa plainte, ni d'un quelconque droit de faire valoir des actes d'instruction à propos de celle-ci. Surtout, après l'ordonnance de non-entrée en matière, par laquelle le Ministère public a – par définition – refusé d'ouvrir une instruction sur sa plainte, le recourant a derechef sollicité cette audition auprès de l'autorité intimée. Il est toutefois patent que celle-ci s'était alors dessaisie de la cause, laquelle est actuellement pendante devant le Tribunal fédéral.</w:t>
      </w:r>
    </w:p>
    <w:p>
      <w:r>
        <w:t>- 5/7 - P/26795/2022 En résumé, le recourant était forclos dans sa possibilité de faire valoir sa réquisition de preuve, celle-ci ne relevant pas d'un élément nouveau au sens de l'art. 323 al. 1 let. b CPP, et le Ministère public ne pouvait, de toute manière, pas y donner suite, ce qu'il a d'ailleurs, à bon droit, expliqué dans son courrier du 4 août 2025. Compte tenu de ce qui précède, ledit courrier ne constitue pas une décision du Ministère public au sens de l'art. 393 al. 1 let. a CPP, ce dernier n'ayant pas l'autorité pour statuer sur la demande du recourant, et les développements de ce dernier sur l'art. 394 let. b CPP sont hors propos. Partant, faute de décision préalable, le recours est irrecevable.</w:t>
      </w:r>
    </w:p>
    <w:p>
      <w:r>
        <w:rPr>
          <w:b/>
        </w:rPr>
        <w:t>E. 2</w:t>
      </w:r>
    </w:p>
    <w:p>
      <w:r>
        <w:t>Le recourant sollicite l'assistance judiciaire gratuite pour la procédure de recours.</w:t>
      </w:r>
    </w:p>
    <w:p>
      <w:r>
        <w:rPr>
          <w:b/>
        </w:rPr>
        <w:t>E. 2.1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2.2</w:t>
      </w:r>
    </w:p>
    <w:p>
      <w:r>
        <w:t>En l'occurrence, le recours était d'emblée voué à l'échec, pour les raisons exposées ci-dessus, de sorte que le recourant, même si son indigence est établie, ne remplit pas les conditions à l'octroi de l'assistance judiciaire dans le cadre de son recours. Partant, sa demande d'assistance judiciaire gratuite doit être rejetée.</w:t>
      </w:r>
    </w:p>
    <w:p>
      <w:r>
        <w:rPr>
          <w:b/>
        </w:rPr>
        <w:t>E. 3</w:t>
      </w:r>
    </w:p>
    <w:p>
      <w:r>
        <w:t>Le recourant, qui succombe, supportera les frais envers l'État, fixés en intégralité à CHF 300.-, pour tenir compte de sa situation financière (art. 428 al. 1 CPP et 13 al. 1 du Règlement fixant le tarif des frais en matière pénale, RTFMP; E 4 10.03). * * * * *</w:t>
      </w:r>
    </w:p>
    <w:p>
      <w:r>
        <w:t>- 6/7 - P/26795/2022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