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ACPR/880/2022 vom 22. September 2022</w:t>
      </w:r>
    </w:p>
    <w:p>
      <w:r>
        <w:t>GE Cour de justice, 2022-09-22, FR</w:t>
      </w:r>
    </w:p>
    <w:p>
      <w:r>
        <w:rPr>
          <w:b/>
        </w:rPr>
        <w:t xml:space="preserve">Quelle: </w:t>
      </w:r>
      <w:r>
        <w:t>https://mcp.opencaselaw.ch/entscheid/ge_gerichte_ACPR_880_2022</w:t>
      </w:r>
    </w:p>
    <w:p>
      <w:r>
        <w:t>FR: GE_GERICHTE ACPR/880/2022 du 22 septembre 2022</w:t>
      </w:r>
    </w:p>
    <w:p>
      <w:r>
        <w:t>IT: GE_GERICHTE ACPR/880/2022 del 22 settembre 2022</w:t>
      </w:r>
    </w:p>
    <w:p>
      <w:pPr>
        <w:pStyle w:val="Heading2"/>
      </w:pPr>
      <w:r>
        <w:t>Erwägungen</w:t>
      </w:r>
    </w:p>
    <w:p>
      <w:r>
        <w:rPr>
          <w:b/>
        </w:rPr>
        <w:t>E. 1</w:t>
      </w:r>
    </w:p>
    <w:p>
      <w:r>
        <w:t>Même adressé à la mauvaise autorité (art. 91 al. 4 CPP), 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n'avoir pas donné suite à sa plainte.</w:t>
      </w:r>
    </w:p>
    <w:p>
      <w:r>
        <w:rPr>
          <w:b/>
        </w:rPr>
        <w:t>E. 2.1</w:t>
      </w:r>
    </w:p>
    <w:p>
      <w:r>
        <w:t>Une ordonnance de non-entrée en matière est immédiatement rendue s’il ressort de la dénonciation ou du rapport de police que les éléments constitutifs d’une infraction ou les conditions à l’ouverture de l’action pénale ne sont manifestement pas réunis (art. 310 al. 1 let. a CPP). Cette disposition doit être appliquée conformément à l'adage "in dubio pro duriore" (arrêt 6B_1456/2017 du 14 mai 2018 consid. 4.1 et les références citées). Celui-ci découle du principe de la légalité (art. 5 al. 1 Cst. et 2 al. 1 CPP en relation avec les</w:t>
      </w:r>
    </w:p>
    <w:p>
      <w:r>
        <w:t>- 4/7 - P/19611/2022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 p. 243).</w:t>
      </w:r>
    </w:p>
    <w:p>
      <w:r>
        <w:rPr>
          <w:b/>
        </w:rPr>
        <w:t>E. 2.2</w:t>
      </w:r>
    </w:p>
    <w:p>
      <w:r>
        <w:t>À teneur de l'art. 217 al. 1 CP, celui qui n'aura pas fourni les aliments ou les subsides qu'il doit en vertu du droit de la famille, quoiqu'il en eût les moyens ou pût les avoir, sera, sur plainte, puni d'une peine privative de liberté de trois ans au plus ou d'une peine pécuniaire. Un prononcé judiciaire ou une convention entre époux ne constitue pas une condition de l’application de cette norme; ils permettent cependant de concrétiser l’obligation d’entretien et rendront plus facile l’établissement des faits et la preuve de l’intention (ATF 128 IV 86 consid. 2 p. 88). Sur le plan subjectif, l'infraction doit être commise intentionnellement (ATF 70 IV 166,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il n'en reste pas moins que le juge pourra prouver l'intention au moins dans les cas patents, notamment lorsque le débiteur n'aura rien payé ou aura versé seulement un montant dérisoire alors qu'il disposait de ressources non négligeables (ATF 128 IV 86 consid. 2b p. 90).</w:t>
      </w:r>
    </w:p>
    <w:p>
      <w:r>
        <w:rPr>
          <w:b/>
        </w:rPr>
        <w:t>E. 2.3</w:t>
      </w:r>
    </w:p>
    <w:p>
      <w:r>
        <w:t>En l'espèce, les intentions de la recourante dans la procédure sont confuses. Tantôt elle semble vouloir dénoncer son père pour une prétendue violation d'une obligation d'entretien, tantôt lui reprocher de l'avoir expulsée du domicile. Or, ni l'une ni l'autre de ces accusations ne fondent une prévention pénale. Aucun élément ne permet d'établir une quelconque obligation d'entretien du mis en cause envers sa fille. Le divorce avec la mère est survenu en 2002 et depuis lors, la recourante ne démontre pas, ni même n'allègue, avoir reçu ou, au moins, réclamé une contribution de son père, ni lorsqu'elle vivait au Liban, ni après qu'elle soit venue vivre chez lui à Genève. Ainsi, le seul fait d'exiger – pour la première fois – de l'argent à titre de pension alimentaire, au seul motif qu'elle ne vivrait plus chez lui, ne fonde manifestement pas une telle obligation. Dans tous les cas, le mis en cause ne pouvait pas estimer être débirentier d'une pension alimentaire dès lors qu'il n'en a pas versé – et que tel ne lui avait jamais été demandé – depuis presque vingt ans.</w:t>
      </w:r>
    </w:p>
    <w:p>
      <w:r>
        <w:t>- 5/7 - P/19611/2022 L'infraction n'est dès lors pas réalisée. Nul n'est donc besoin de savoir si le mis en cause verse effectivement CHF 400.- par mois à la recourante ou qui est l'initiateur des démarches auprès de l'OCAS. Dans la mesure où il n'est pas question de crainte, de menaces ou de comportements verbaux ou physiques agressifs, le simple fait, pour le mis en cause, d'avoir demandé à sa fille – majeure – de quitter le domicile, ce qu'il conteste au demeurant, ne permet pas de retenir l'existence d'une infraction pénale.</w:t>
      </w:r>
    </w:p>
    <w:p>
      <w:r>
        <w:rPr>
          <w:b/>
        </w:rPr>
        <w:t>E. 3</w:t>
      </w:r>
    </w:p>
    <w:p>
      <w:r>
        <w:t>Justifiée, l'ordonnance querellée sera donc confirmée.</w:t>
      </w:r>
    </w:p>
    <w:p>
      <w:r>
        <w:rPr>
          <w:b/>
        </w:rPr>
        <w:t>E. 4</w:t>
      </w:r>
    </w:p>
    <w:p>
      <w:r>
        <w:t>Dès lors, la Chambre de céans pouvait décider d'emblée de traiter le recours sans échange d'écritures, ni débats (art. 390 al. 2 et 5 a contrario CPP).</w:t>
      </w:r>
    </w:p>
    <w:p>
      <w:r>
        <w:rPr>
          <w:b/>
        </w:rPr>
        <w:t>E. 5</w:t>
      </w:r>
    </w:p>
    <w:p>
      <w:r>
        <w:t>La recourante sollicite l'octroi de l'assistance judiciaire gratuite pour la procédure de recours.</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rPr>
          <w:b/>
        </w:rPr>
        <w:t>E. 5.2</w:t>
      </w:r>
    </w:p>
    <w:p>
      <w:r>
        <w:t>En l'occurrence, au vu du rapport du 2 novembre 2022, l'indigence de la recourante semble admise. Cela étant, compte tenu des motifs susmentionnés, ses griefs étaient de toute manière infondés et, partant, son recours dénué de chance de succès. La requête ne peut dès lors qu'être rejetée.</w:t>
      </w:r>
    </w:p>
    <w:p>
      <w:r>
        <w:rPr>
          <w:b/>
        </w:rPr>
        <w:t>E. 6</w:t>
      </w:r>
    </w:p>
    <w:p>
      <w:r>
        <w:t>La recourante, qui succombe, supportera les frais envers l'État, fixés, compte tenu de sa situation financière, à CHF 250.- (art. 428 al. 1 CPP et 13 al. 1 du Règlement fixant le tarif des frais en matière pénale, RTFMP ; E 4 10.03), émolument de décision compris, étant précisé que la procédure relative à l'assistance judiciaire est gratuite. * * * * *</w:t>
      </w:r>
    </w:p>
    <w:p>
      <w:r>
        <w:t>- 6/7 - P/19611/2022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