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ACPR/867/2021 vom 25. November 2021</w:t>
      </w:r>
    </w:p>
    <w:p>
      <w:r>
        <w:t>GE Cour de justice, 2021-11-25, FR</w:t>
      </w:r>
    </w:p>
    <w:p>
      <w:r>
        <w:rPr>
          <w:b/>
        </w:rPr>
        <w:t xml:space="preserve">Quelle: </w:t>
      </w:r>
      <w:r>
        <w:t>https://mcp.opencaselaw.ch/entscheid/ge_gerichte_ACPR_867_2021</w:t>
      </w:r>
    </w:p>
    <w:p>
      <w:r>
        <w:t>FR: GE_GERICHTE ACPR/867/2021 du 25 novembre 2021</w:t>
      </w:r>
    </w:p>
    <w:p>
      <w:r>
        <w:t>IT: GE_GERICHTE ACPR/867/2021 del 25 novembre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que les charges soient suffisantes pour justifier sa détention. Il n'avait pas d'arme et n'avait pas porté de coups à la victime; il ne connaissait pas E______. Ce faisant, le recourant semble méconnaître la notion de coactivité, qui veut qu'une personne peut être considérée comme auteur d'une infraction, même si elle n'en est pas l'auteur direct, c'est-à-dire si elle n'a pas accompli elle-même tous les actes décrits dans la disposition pénale (ATF 135 IV 152 consid. 2.3.1 ;130 IV 58 consid. 9.2.1 ; 125 IV 134 consid. 3a ; 120 IV 17 consid. 2d p. 23 s. ; ACPR/417/2021 du 23 juin 2021 consid. 3.3.). Il n'y a pas à s'attarder sur la question, qui relève typiquement des prérogatives du juge du fond.</w:t>
      </w:r>
    </w:p>
    <w:p>
      <w:r>
        <w:rPr>
          <w:b/>
        </w:rPr>
        <w:t>E. 3</w:t>
      </w:r>
    </w:p>
    <w:p>
      <w:r>
        <w:t>Le recourant conteste le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3.2</w:t>
      </w:r>
    </w:p>
    <w:p>
      <w:r>
        <w:t>En l'occurrence, ce risque est concret et important. Deux des prévenus ont, certes, déjà été entendus mais leurs déclarations ne sont pas à ce point concordantes et précises qu'il faudrait considérer qu'ils ne devraient pas donner plus de précision sur les circonstances de l'agression et leur rôle respectif. En outre, il est évident que le prévenu doit être confronté à D______, qu'il charge de manière importante</w:t>
      </w:r>
    </w:p>
    <w:p>
      <w:r>
        <w:t>- 7/9 - P/22808/2021 s'agissant de l'initiative du brigandage. Il faudra également les confronter à la victime afin que les faits utiles à l'appréciation des éléments constitutifs soient figés.</w:t>
      </w:r>
    </w:p>
    <w:p>
      <w:r>
        <w:rPr>
          <w:b/>
        </w:rPr>
        <w:t>E. 4</w:t>
      </w:r>
    </w:p>
    <w:p>
      <w:r>
        <w:t>Ce risque étant suffisant, il n'est pas nécessaire d'examiner les risques de fuite et de réitération également retenus par le TMC.</w:t>
      </w:r>
    </w:p>
    <w:p>
      <w:r>
        <w:rPr>
          <w:b/>
        </w:rPr>
        <w:t>E. 5</w:t>
      </w:r>
    </w:p>
    <w:p>
      <w:r>
        <w:t>Compte tenu de l'importance du risque de collusion retenu, aucune mesure de substitution ne paraît apte à le pallier, en particulier pas l'engagement du recourant de s'abstenir de tout contact avec les divers protagonistes. Les autres mesures proposées par le recourant ne sont pas non plus aptes à pallier le risque précité.</w:t>
      </w:r>
    </w:p>
    <w:p>
      <w:r>
        <w:rPr>
          <w:b/>
        </w:rPr>
        <w:t>E. 6</w:t>
      </w:r>
    </w:p>
    <w:p>
      <w:r>
        <w:t>L'ordonnance querellée sera dès lors confirmée.</w:t>
      </w:r>
    </w:p>
    <w:p>
      <w:r>
        <w:rPr>
          <w:b/>
        </w:rPr>
        <w:t>E. 7</w:t>
      </w:r>
    </w:p>
    <w:p>
      <w:r>
        <w:t>Le recourant, qui n'a pas gain de cause, assumera les frais de la procédure de recours, qui comprennent un émolument de CHF 900.- (art. 428 al. 1 CPP et 13 al. 1 du Règlement fixant le tarif des frais en matière pénale, RTFMP; E 4 10.03).</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8.2</w:t>
      </w:r>
    </w:p>
    <w:p>
      <w:r>
        <w:t>En l'occurrence, s'agissant du premier recours contre sa détention, il n'apparaît pas qu'il était dépourvu de chance de succès. L'indemnité du défenseur d'office sera fixée en fin de procédure (art. 135 al. 2 CPP). * * * * *</w:t>
      </w:r>
    </w:p>
    <w:p>
      <w:r>
        <w:t>- 8/9 - P/22808/2021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