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ACPR/865/2023 vom 26. September 2023</w:t>
      </w:r>
    </w:p>
    <w:p>
      <w:r>
        <w:t>GE Cour de justice, 2023-09-26, FR</w:t>
      </w:r>
    </w:p>
    <w:p>
      <w:r>
        <w:rPr>
          <w:b/>
        </w:rPr>
        <w:t xml:space="preserve">Quelle: </w:t>
      </w:r>
      <w:r>
        <w:t>https://mcp.opencaselaw.ch/entscheid/ge_gerichte_ACPR_865_2023</w:t>
      </w:r>
    </w:p>
    <w:p>
      <w:r>
        <w:t>FR: GE_GERICHTE ACPR/865/2023 du 26 septembre 2023</w:t>
      </w:r>
    </w:p>
    <w:p>
      <w:r>
        <w:t>IT: GE_GERICHTE ACPR/865/2023 del 26 settembre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PS/112/2023 ACPR/865/2023 COUR DE JUSTICE Chambre pénale de recours Arrêt du mardi 7 novembre 2023</w:t>
      </w:r>
    </w:p>
    <w:p>
      <w:r>
        <w:t>Entre A______, domicilié c/o B______, ______, représenté par Me C______, avocat, recourant,</w:t>
      </w:r>
    </w:p>
    <w:p>
      <w:r>
        <w:t>contre la décision rendue le 26 septembre 2023 par le Service de l'application des peines et mesures,</w:t>
      </w:r>
    </w:p>
    <w:p>
      <w:r>
        <w:t>et LE SERVICE DE L'APPLICATION DES PEINES ET MESURES, case postale 1629, 1211 Genève 26, intimé.</w:t>
      </w:r>
    </w:p>
    <w:p>
      <w:r>
        <w:t>- 2/4 - PS/112/2023 Vu : - l'ordonnance pénale du 25 février 2021, par laquelle A______ a été condamné à une peine pécuniaire de 60 jours-amende à CHF 30.-, sous déduction d'un jour de détention avant jugement et de 16 jours déjà payés, peine qui a été convertie en peine privative de liberté de substitution; - l'ordonnance pénale du 21 juin 2022, par laquelle A______ a été condamné à une peine privative de liberté de 30 jours, sous déduction d'un jour de détention avant jugement et 19 jours exécutés sous la forme de la surveillance électronique; - le solde des peines à exécuter de 53 jours; - la demande formée par A______ le 7 juillet 2023 d'exécuter la peine sous la forme d'une semi-détention; - la décision rendue le 26 septembre 2023, par laquelle le Service de l'application des peines et mesures (ci-après, SAPEM) a refusé à A______ l'allégement requis; - la lettre du SAPEM du 26 septembre 2023 convoquant A______ pour son entrée à la prison de D______ le 16 octobre 2023; - le recours expédié le 9 octobre 2023 par A______, avec demande d'effet suspensif; - l'ordonnance de la direction de la procédure (OCPR/63/2023) ayant, le 12 octobre 2023, accordé l'effet suspensif; - les observations du SAPEM du 30 octobre 2023; - la décision rendue le 31 octobre 2023 par le SAPEM. Attendu que : - le recourant demande, préalablement, l'octroi de l'assistance judiciaire pour la procédure de recours, expliquant être en apprentissage, gagner CHF 650.- mensuellement et s'acquitter d'un loyer de CHF 200.-. Il conclut, sur le fond, à être autorisé à exécuter ses peines sous la forme de la semi-détention; - le SAPEM a avisé la Chambre de céans que, à la suite du recours et des pièces produites par le recourant, il réexaminerait sa décision;</w:t>
      </w:r>
    </w:p>
    <w:p>
      <w:r>
        <w:t>- 3/4 - PS/112/2023 - par décision du 31 octobre 2023, annulant et remplaçant sa décision du 26 septembre 2023, le SAPEM a autorisé le recourant à exécuter ses peines sous la forme de la semi-détention. Considérant que : - le recours ayant perdu de son objet, la cause sera rayée du rôle; - lorsque – comme en l'espèce –, le SAPEM, avant que l’autorité de recours n’ait tranché, rend une nouvelle décision, qui, matériellement, va dans le sens des conclusions prises dans le recours, celui-ci devient sans objet, mais le recourant n’a pas succombé, au sens de l'art. 428 al. 1 CPP (ACPR/98/2013 du 13 mars 2013; ACPR/207/2013 du 10 mai 2013); - les frais de recours seront dès lors laissés à la charge de l'État; - le recourant, qui obtient gain de cause, a demandé le bénéfice de l'assistance juridique; - l'indigence du recourant apparait établie au vu des explications produites; - vu l'issue du recours, le bénéfice de l'assistance juridique sera accordé au recourant et Me C______ sera désigné à cet effet (art. 29 al. 3 Cst.). Le recourant n'a pas produit d'état de frais pour la procédure de recours (art. 17 RAJ), ni chiffré ses prétentions. Eu égard à l'activité déployée, soit un recours de dix-sept pages (dont neuf pages de développements topiques en droit), la rémunération totale sera fixée à CHF 642.20 correspondant à trois heures d'activité au tarif horaire de CHF 200.-, TVA à 7.7 % incluse. * * * * *</w:t>
      </w:r>
    </w:p>
    <w:p>
      <w:r>
        <w:t>- 4/4 - PS/112/2023 PAR CES MOTIFS, LA COUR : Déclare le recours sans objet et raye, par conséquent, la cause du rôle. Laisse les frais de la procédure de recours à la charge de l'État. Désigne Me C______ pour la procédure de recours et lui alloue, à la charge de l'État, une indemnité de CHF 642.20, TVA à 7.7 % comprise. Notifie le présent arrêt, en copie, au recourant, soit pour lui son conseil, et au SAPEM. Siégeant : Madame Daniela CHIABUDINI, présidente; Monsieur Christian COQUOZ et Madame Françoise SAILLEN AGAD, juges; Monsieur Julien CASEYS, greffier.</w:t>
      </w:r>
    </w:p>
    <w:p>
      <w:r>
        <w:t>Le greffier : Julien CASEYS</w:t>
      </w:r>
    </w:p>
    <w:p>
      <w:r>
        <w:t>La présidente : Daniela CHIABUDINI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