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ACPR/856/2019 vom 28. Juni 2019</w:t>
      </w:r>
    </w:p>
    <w:p>
      <w:r>
        <w:t>GE Cour de justice, 2019-06-28, FR</w:t>
      </w:r>
    </w:p>
    <w:p>
      <w:r>
        <w:rPr>
          <w:b/>
        </w:rPr>
        <w:t xml:space="preserve">Quelle: </w:t>
      </w:r>
      <w:r>
        <w:t>https://mcp.opencaselaw.ch/entscheid/ge_gerichte_ACPR_856_2019</w:t>
      </w:r>
    </w:p>
    <w:p>
      <w:r>
        <w:t>FR: GE_GERICHTE ACPR/856/2019 du 28 juin 2019</w:t>
      </w:r>
    </w:p>
    <w:p>
      <w:r>
        <w:t>IT: GE_GERICHTE ACPR/856/2019 del 28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- 4/7 - P/17564/2011</w:t>
      </w:r>
    </w:p>
    <w:p>
      <w:r>
        <w:rPr>
          <w:b/>
        </w:rPr>
        <w:t>E. 2.1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 L. MOREILLON / A. PAREIN-REYMOND, op. cit., n. 5 ad art. 29 ; ACPR/581/2016 du 14 septembre 2016).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 ACPR/654/2016 du 13 octobre 2016).</w:t>
      </w:r>
    </w:p>
    <w:p>
      <w:r>
        <w:t>- 5/7 - P/17564/2011</w:t>
      </w:r>
    </w:p>
    <w:p>
      <w:r>
        <w:rPr>
          <w:b/>
        </w:rPr>
        <w:t>E. 2.2</w:t>
      </w:r>
    </w:p>
    <w:p>
      <w:r>
        <w:t>En l'espèce, le Procureur a rendu l'avis de prochaine clôture de l'instruction, concernant les faits des deux procédures, le 19 septembre 2019. Les parties n'ont pas requis de preuves complémentaires. Le prévenu étant en détention, le Procureur se doit de rédiger son acte d'accusation sans délai. Les faits reprochés au recourant étant des infractions contre le patrimoine, effectués avec un modus operandi comparable, il se justifie que le recourant soit jugé en une fois afin d'éviter le prononcé de peines complémentaires. Partant, l'ordonnance de jonction querellée apparaît parfaitement justifiée, sous l'angle de l'unité de la procédure prévue à l'art. 29 al. 1 CPP. Justifiée, elle sera donc confirmée.</w:t>
      </w:r>
    </w:p>
    <w:p>
      <w:r>
        <w:rPr>
          <w:b/>
        </w:rPr>
        <w:t>E. 3</w:t>
      </w:r>
    </w:p>
    <w:p>
      <w:r>
        <w:t>Le recourant, qui succombe, supportera les frais envers l'État, qui comprendront un émolument de CHF 1'000.- (art. 428 al. 1 CPP et 13 al. 1 du Règlement fixant le tarif des frais en matière pénale, RTFMP ; E 4 10.03). * * * * *</w:t>
      </w:r>
    </w:p>
    <w:p>
      <w:r>
        <w:t>- 6/7 - P/17564/2011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