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ACPR/847/2020 vom 6. Juli 2020</w:t>
      </w:r>
    </w:p>
    <w:p>
      <w:r>
        <w:t>GE Cour de justice, 2020-07-06, FR</w:t>
      </w:r>
    </w:p>
    <w:p>
      <w:r>
        <w:rPr>
          <w:b/>
        </w:rPr>
        <w:t xml:space="preserve">Quelle: </w:t>
      </w:r>
      <w:r>
        <w:t>https://mcp.opencaselaw.ch/entscheid/ge_gerichte_ACPR_847_2020</w:t>
      </w:r>
    </w:p>
    <w:p>
      <w:r>
        <w:t>FR: GE_GERICHTE ACPR/847/2020 du 6 juillet 2020</w:t>
      </w:r>
    </w:p>
    <w:p>
      <w:r>
        <w:t>IT: GE_GERICHTE ACPR/847/2020 del 6 luglio 2020</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b CPP ; ACPR/530/2012 du 27 novembre 2012) et émaner du prévenu qui, partie à la procédure (art. 104 al. 1 let. a CPP), a qualité pour agir, ayant un intérêt juridiquement protégé à la modification ou à l'annulation de la décision querellée (art. 382 al. 1 CPP).</w:t>
      </w:r>
    </w:p>
    <w:p>
      <w:r>
        <w:rPr>
          <w:b/>
        </w:rPr>
        <w:t>E. 1.2</w:t>
      </w:r>
    </w:p>
    <w:p>
      <w:r>
        <w:t>Les pièces produites par le recourant sont recevables, la jurisprudence admettant la production de faits et de moyens de preuve nouveaux devant l'instance de recours au moment du dépôt du recours (arrêt du Tribunal fédéral 1B_768/2012 du 15 janvier 2013 consid. 2.1).</w:t>
      </w:r>
    </w:p>
    <w:p>
      <w:r>
        <w:t>- 4/7 - P/13084/2018</w:t>
      </w:r>
    </w:p>
    <w:p>
      <w:r>
        <w:rPr>
          <w:b/>
        </w:rPr>
        <w:t>E. 2.1</w:t>
      </w:r>
    </w:p>
    <w:p>
      <w:r>
        <w:t>Selon l'art. 356 al. 2 CPP, le tribunal de première instance statue sur la validité de l'opposition formée à une ordonnance pénale. L'examen de la validité de l'opposition a lieu d'office (arrêts du Tribunal fédéral 6B_910/2017 du 29 décembre 2017 consid. 2.4; 6B_848/2013 du 3 avril 2014 consid. 1.3.2).</w:t>
      </w:r>
    </w:p>
    <w:p>
      <w:r>
        <w:rPr>
          <w:b/>
        </w:rPr>
        <w:t>E. 2.2</w:t>
      </w:r>
    </w:p>
    <w:p>
      <w:r>
        <w:t>À teneur de l'art. 356 al. 4 CPP, si l'opposant à une ordonnance pénale fait défaut aux débats devant le tribunal de première instance sans être excusé et sans se faire représenter, son opposition est réputée retirée. L'art. 356 al. 4 CPP consacre une fiction légale de retrait de l'opposition en cas de défaut injustifié, à l'instar de l'art. 355 al. 2 CPP, auquel elle correspond (ATF 142 IV 158 consid. 3.1 p. 160 et 3.5 p. 162). Eu égard aux spécificités de la procédure de l'ordonnance pénale, l'art. 356 al. 4 CPP doit être interprété à la lumière de la garantie constitutionnelle (art. 29a Cst.) et conventionnelle (art. 6 par. 1 CEDH) de l'accès au juge, dont l'opposition (art. 354 CPP) vise à assurer le respect en conférant à la personne concernée la faculté de soumettre sa cause à l'examen d'un tribunal (cf. ATF 142 IV 158 consid. 3.1 p. 159 s. et 3.4 p. 161 s.; 140 IV 82 consid. 2.3 p. 84 et 2.6 p. 86; arrêts du Tribunal fédéral 6B_365/2018 du 5 juillet 2018 consid. 3.1; 6B_802/2017 du 24 janvier 2018 consid. 2.1). La fiction légale du retrait ne peut s'appliquer que si l'on peut déduire de bonne foi (art. 3 al. 2 let. a CPP) du défaut non excusé un désintérêt pour la suite de la procédure – désintérêt qui doit résulter de l'ensemble du comportement de l'intéressé –, lorsque l'opposant a conscience des conséquences de son omission et renonce à ses droits en connaissance de cause (arrêt du Tribunal fédéral 6B_801/2019 du 21 novembre 2019 destiné à la publication, consid. 1.1.1). Demeurent réservés les cas d'abus de droit (ATF 142 IV 158 consid. 3.4 p. 162; 140 IV 82 consid. 2.7 p. 86).</w:t>
      </w:r>
    </w:p>
    <w:p>
      <w:r>
        <w:rPr>
          <w:b/>
        </w:rPr>
        <w:t>E. 2.3</w:t>
      </w:r>
    </w:p>
    <w:p>
      <w:r>
        <w:t>En l'espèce, le recourant ayant reçu notification en mains propres du mandat de comparution à l'audience du 6 juillet 2020 devant le Tribunal de police, il avait conscience des conséquences d'un éventuel défaut, cette mention y figurant en caractère gras. Le jour de l'audience, soit le 6 juillet 2020 à 8 heures 30, le recourant n'a pas comparu, sans être excusé. Dans la mesure où, dans cette même procédure, le recourant avait déjà été convoqué à deux précédentes audiences – en juillet puis novembre 2019 –, dont il avait demandé le report au moyen d'attestations médicales émanant de deux psychiatres différents, la première motivée et la seconde sans motivation, le juge pouvait de bonne foi considérer, en présence d'un défaut non motivé, que le prévenu se désintéressait de la procédure et entendait, en connaissance de cause, renoncer à ses droits et retirer son opposition (arrêt du Tribunal fédéral 6B_802/2017 du 24 janvier 2018 consid. 2.3). Partant, c'est à bon droit que le Tribunal de police a fait application de l'art. 356 al. 4 CPP.</w:t>
      </w:r>
    </w:p>
    <w:p>
      <w:r>
        <w:t>- 5/7 - P/13084/2018 Le recours est, par conséquent, infondé.</w:t>
      </w:r>
    </w:p>
    <w:p>
      <w:r>
        <w:rPr>
          <w:b/>
        </w:rPr>
        <w:t>E. 3</w:t>
      </w:r>
    </w:p>
    <w:p>
      <w:r>
        <w:t>Après avoir fait défaut à l'audience du matin, le recourant a, l'après-midi du 6 juillet 2020, produit auprès du Tribunal de police le certificat médical d'un cardiologue, pour demander le report de l'audience en raison d'un empêchement allégué, soit un "problème cardiaque". Ce faisant, le recourant a formé une demande de restitution d'un terme, au sens de l'art. 94 al. 1 et 5 CPP (L. MOREILLON / A. PAREIN- REYMOND, CPP, Code de procédure pénale, 2ème éd., Bâle 2016, n. 27 ad art. 94), qu'il appartient au premier juge d'examiner (art. 94 al. 2 CPP). La cause sera dès lors transmise au Tribunal de police pour qu'il traite la demande de restitution.</w:t>
      </w:r>
    </w:p>
    <w:p>
      <w:r>
        <w:rPr>
          <w:b/>
        </w:rPr>
        <w:t>E. 4</w:t>
      </w:r>
    </w:p>
    <w:p>
      <w:r>
        <w:t>Justifiée, l'ordonnance querellée sera donc confirmée.</w:t>
      </w:r>
    </w:p>
    <w:p>
      <w:r>
        <w:rPr>
          <w:b/>
        </w:rPr>
        <w:t>E. 5</w:t>
      </w:r>
    </w:p>
    <w:p>
      <w:r>
        <w:t>Le recourant, qui succombe, supportera les frais envers l'État, qui seront fixés en totalité à CHF 600.-, y compris un émolument de décision (art. 428 al. 1 CPP et 13 al. 1 du Règlement fixant le tarif des frais en matière pénale, RTFMP ; E 4 10.03). * * * * *</w:t>
      </w:r>
    </w:p>
    <w:p>
      <w:r>
        <w:t>- 6/7 - P/13084/2018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