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ACPR/846/2022 vom 12. September 2022</w:t>
      </w:r>
    </w:p>
    <w:p>
      <w:r>
        <w:t>GE Cour de justice, 2022-09-12, FR</w:t>
      </w:r>
    </w:p>
    <w:p>
      <w:r>
        <w:rPr>
          <w:b/>
        </w:rPr>
        <w:t xml:space="preserve">Quelle: </w:t>
      </w:r>
      <w:r>
        <w:t>https://mcp.opencaselaw.ch/entscheid/ge_gerichte_ACPR_846_2022</w:t>
      </w:r>
    </w:p>
    <w:p>
      <w:r>
        <w:t>FR: GE_GERICHTE ACPR/846/2022 du 12 septembre 2022</w:t>
      </w:r>
    </w:p>
    <w:p>
      <w:r>
        <w:t>IT: GE_GERICHTE ACPR/846/2022 del 12 settembre 2022</w:t>
      </w:r>
    </w:p>
    <w:p>
      <w:pPr>
        <w:pStyle w:val="Heading2"/>
      </w:pPr>
      <w:r>
        <w:t>Volltext</w:t>
      </w:r>
    </w:p>
    <w:p>
      <w:r>
        <w:t>REPUBLIQUE ET</w:t>
      </w:r>
    </w:p>
    <w:p>
      <w:r>
        <w:t>CANTON DE GENEVE POUVOIR JUDICIAIRE P/9972/2020 ACPR/846/2022 COUR DE JUSTICE Chambre pénale de recours Arrêt du jeudi 1er décembre 2022</w:t>
      </w:r>
    </w:p>
    <w:p>
      <w:r>
        <w:t>Entre A______, domicilié ______, comparant par Me B______, avocate, recourant, contre l'ordonnance pénale et de non-entrée en matière partielle rendue le 12 septembre 2022 par le Ministère public, et LE MINISTÈRE PUBLIC de la République et canton de Genève, route de Chancy 6B, 1213 Petit-Lancy - case postale 3565, 1211 Genève 3, intimé.</w:t>
      </w:r>
    </w:p>
    <w:p>
      <w:r>
        <w:t>- 2/4 - P/9972/2020 Vu : - l'ordonnance du 12 septembre 2022, notifiée sur-le-champ, par laquelle le Ministère public a décidé de ne pas entrer en matière sur les faits liés aux infractions de faux dans les titres et à l'art. 118 LÉI reprochés à A______ (ch. 1 du dispositif), déclaré celui-ci coupable d'infractions à l'art. 115 LÉI (ch. 2) et l'a condamné aux frais de la procédure, arrêtés à CHF 500.- (ch. 3); - le recours formé par A______ le 22 septembre 2022; - les observations du Ministère public. Attendu que : - A______ estime avoir droit à une indemnité selon l'art. 429 al. 1 let. a CPP; - le Ministère public acquiesce au recours. Considérant, en droit, que : - lorsque, avant que l'autorité de recours n'ait tranché, le Ministère public rend une nouvelle décision, qui, matériellement, va dans le sens des conclusions prises dans le recours, celui-ci devient sans objet, mais le recourant n'a pas succombé, au sens de la disposition précitée (ACPR/98/2013 du 13 mars 2013 ; ACPR/207/2013 du 10 mai 2013); - les frais du présent recours seront dès lors laissés à la charge de l'État; - le recourant conclut à l'octroi d'une indemnité de CHF 1'090.45 pour ses frais de recours; - en vertu de l'art. 436 al. 1 CPP, les prétentions en indemnité dans les procédures de recours sont régies par les art. 429 à 434 CPP; - lors de la fixation de l'indemnité, le juge ne doit pas avaliser purement et simplement les notes d'honoraires, mais, au contraire,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w:t>
      </w:r>
    </w:p>
    <w:p>
      <w:r>
        <w:t>- 3/4 - P/9972/2020 - la Chambre de céans applique un tarif horaire de CHF 450.- pour le chef d'étude (not. ACPR/761/2021 du 9 novembre 2021); - en l'espèce, l'indemnité sera fixée à CHF 969.30, correspondant à deux heures d'activité pour la rédaction du recours, tenant sur cinq pages (pages de garde et de conclusions incluses) dans une cause dépourvue de complexité. * * * * *</w:t>
      </w:r>
    </w:p>
    <w:p>
      <w:r>
        <w:t>- 4/4 - P/9972/2020 PAR CES MOTIFS, LA COUR :</w:t>
      </w:r>
    </w:p>
    <w:p>
      <w:r>
        <w:t>Déclare le recours sans objet et raye la cause du rôle. Laisse les frais de la procédure de recours à la charge de l'État. Alloue à A______, à la charge de l'État, une indemnité de CHF 969.30, TVA à 7.7% incluse, pour la procédure de recours. Notifie le présent arrêt ce jour, en copie, au recourant (soit pour lui son conseil) et au Ministère public. Siégeant : Madame Daniela CHIABUDINI, présidente; Mesdames Alix FRANCOTTE CONUS et Françoise SAILLEN AGAD, juges; Madame Olivia SOBRINO, greffière.</w:t>
      </w:r>
    </w:p>
    <w:p>
      <w:r>
        <w:t>La greffière : Olivia SOBRINO</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