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ACPR/845/2019 vom 23. Juli 2019</w:t>
      </w:r>
    </w:p>
    <w:p>
      <w:r>
        <w:t>GE Cour de justice, 2019-07-23, FR</w:t>
      </w:r>
    </w:p>
    <w:p>
      <w:r>
        <w:rPr>
          <w:b/>
        </w:rPr>
        <w:t xml:space="preserve">Quelle: </w:t>
      </w:r>
      <w:r>
        <w:t>https://mcp.opencaselaw.ch/entscheid/ge_gerichte_ACPR_845_2019</w:t>
      </w:r>
    </w:p>
    <w:p>
      <w:r>
        <w:t>FR: GE_GERICHTE ACPR/845/2019 du 23 juillet 2019</w:t>
      </w:r>
    </w:p>
    <w:p>
      <w:r>
        <w:t>IT: GE_GERICHTE ACPR/845/2019 del 23 luglio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La jurisprudence admet la production de faits et de moyens de preuve nouveaux devant l'instance de recours au moment du dépôt du recours (arrêt du Tribunal fédéral 1B_768/2012 du 15 janvier 2013 consid. 2.1).</w:t>
      </w:r>
    </w:p>
    <w:p>
      <w:r>
        <w:rPr>
          <w:b/>
        </w:rPr>
        <w:t>E. 1.3</w:t>
      </w:r>
    </w:p>
    <w:p>
      <w:r>
        <w:t>In casu, le recourant a produit des pièces complémentaires au moment du dépôt de son recours. Elles sont, en conséquence, recevables.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lui avoir restitué le délai d'opposition.</w:t>
      </w:r>
    </w:p>
    <w:p>
      <w:r>
        <w:rPr>
          <w:b/>
        </w:rPr>
        <w:t>E. 3.1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w:t>
      </w:r>
    </w:p>
    <w:p>
      <w:r>
        <w:rPr>
          <w:b/>
        </w:rPr>
        <w:t>E. 3.2</w:t>
      </w:r>
    </w:p>
    <w:p>
      <w:r>
        <w:t>En l'espèce, il est établi que l'ordonnance pénale du 25 février 2019 a été valablement notifiée au recourant, le 27 février 2019. Le délai de dix jours pour former opposition est donc venu à échéance le 11 mars 2019. Le recourant a, dans un premier temps, exposé ne pas avoir agi dans le délai légal d'opposition en raison de ses obligations professionnelles et des démarches nécessaires pour réunir des justificatifs, pensant en outre disposer de dix jours ouvrables pour agir. Il n'explique toutefois pas en quoi cela l'aurait empêché sans sa faute de relever son courrier ou de le faire relever à sa place, ni d'agir par lui-même dans le délai d'opposition ou à tout le moins de faire appel à l'aide d'une autre personne pour agir en son nom, étant observé que le réacheminement de son courrier par La Poste n'était valable qu'à compter du 3 juillet 2019, soit bien après l'échéance du délai pour former opposition. Il allègue en outre, pour la première fois, qu'aucune décision ne lui a été notifiée par lettre recommandée. Or, à teneur du document "Suivi des envois" établi par La Poste, figurant au dossier, tel n'est manifestement pas le cas, cet écrit mentionnant expressément que l'envoi de l'ordonnance pénale avait été fait en "Recommandé R Suisse" et que le pli avait été dûment retiré. Ainsi, ses explications ne sont ni propres ni suffisantes à établir qu'il aurait été dans l'incapacité, dans les dix jours suivant la notification de l'ordonnance pénale, de former opposition à celle-ci, par une lettre, qui n'avait au demeurant pas besoin d'être motivée (art. 354 al. 2 CPP), ou de charger une personne de le faire pour son compte, d'autant que les voies de droit étaient détaillées de manière exhaustive en quatrième page de l'ordonnance pénale entreprise et que le recourant avait déjà été condamné pour des faits identiques et par voie d'ordonnance pénale en 2015, observant, à cette époque, dûment les délais d'ordre, dès lors que le Tribunal de police avait statué sur son opposition par jugement du 14 décembre 2015. Le recours doit dès lors être rejeté, sans que la Chambre de céans n'aie à examiner le fond du litige. 4. Justifiée, l'ordonnance querellée sera donc confirmée. 5. Le recourant, qui succombe, supportera les frais envers l'État, fixés en totalité CHF 900.- (art. 428 al. 1 CPP et 13 al. 1 du Règlement fixant le tarif des frais en matière pénale, RTFMP ; E 4 10.03), émolument de décision compris. * * * * *</w:t>
      </w:r>
    </w:p>
    <w:p>
      <w:r>
        <w:t>- 6/7 - P/21844/2018</w:t>
      </w:r>
    </w:p>
    <w:p>
      <w:r>
        <w:rPr>
          <w:b/>
        </w:rPr>
        <w:t>E. 8</w:t>
      </w:r>
    </w:p>
    <w:p>
      <w:r>
        <w:t>avril 2014).</w:t>
      </w:r>
    </w:p>
    <w:p>
      <w:r>
        <w:t>- 5/7 - P/21844/2018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