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ACPR/841/2025 vom 5. September 2025</w:t>
      </w:r>
    </w:p>
    <w:p>
      <w:r>
        <w:t>GE Cour de justice, 2025-09-05, FR</w:t>
      </w:r>
    </w:p>
    <w:p>
      <w:r>
        <w:rPr>
          <w:b/>
        </w:rPr>
        <w:t xml:space="preserve">Quelle: </w:t>
      </w:r>
      <w:r>
        <w:t>https://mcp.opencaselaw.ch/entscheid/ge_gerichte_ACPR_841_2025</w:t>
      </w:r>
    </w:p>
    <w:p>
      <w:r>
        <w:t>FR: GE_GERICHTE ACPR/841/2025 du 5 septembre 2025</w:t>
      </w:r>
    </w:p>
    <w:p>
      <w:r>
        <w:t>IT: GE_GERICHTE ACPR/841/2025 del 5 settembre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P/13032/2025 ACPR/841/2025 COUR DE JUSTICE Chambre pénale de recours Arrêt du lundi 13 octobre 2025</w:t>
      </w:r>
    </w:p>
    <w:p>
      <w:r>
        <w:t>Entre A______, domicilié ______, agissant en personne, recourant,</w:t>
      </w:r>
    </w:p>
    <w:p>
      <w:r>
        <w:t>contre l’ordonnance de non-entrée en matière rendue le 5 septembre 2025 par le Ministère public, et LE MINISTÈRE PUBLIC de la République et canton de Genève, route de Chancy 6B, 1213 Petit-Lancy, case postale 3565, 1211 Genève 3, intimé.</w:t>
      </w:r>
    </w:p>
    <w:p>
      <w:r>
        <w:t>- 2/3 - P/13032/2025 Vu : - la plainte déposée au poste de police du Bourg-de-Four, le 6 juin 2025, par A______, pour vol, - l'ordonnance de non-entrée en matière rendue le 5 septembre 2025 par le Ministère public, - le recours expédié par A______ le 6 octobre 2025. Attendu que : - l’ordonnance de non-entrée en matière a été adressée à A______, plaignant, par pli recommandé, - A______ n’est pas allé chercher le pli à l’office postal, qui l’a retourné au Ministère public, - selon le suivi des lettres recommandées de La Poste, A______ a été avisé le 9 septembre 2025 pour le retrait du pli au guichet postal. Considérant, en droit, que : - le délai de recours est de dix jours (art. 396 al. 1 CPP), - les délais fixés en jours commencent à courir le jour qui suit leur notification ou l'événement qui les déclenche (art. 90 al. 1 CPP), - le prononcé est réputé notifié si son destinataire ne l'a pas retiré dans les sept jours à compter d'une tentative de remise infructueuse, à condition qu'il ait dû s'attendre à une telle remise (art. 85 al. 4 let. a CPP), - en l'espèce, le recourant devait s’attendre à recevoir une décision du Ministère public, puisqu’il avait déposé plainte à la police, en juin 2025, - le délai de recours a ainsi commencé à courir le lendemain de la notification fictive, intervenue le 16 septembre 2025, soit sept jours après l’avis de retrait, - partant, le délai pour recourir venait à échéance dix jours plus tard, le 26 septembre 2025, - formé le 6 octobre 2025, le recours est tardif, partant irrecevable, - les frais seront exceptionnellement laissés à la charge de l'État. * * * * *</w:t>
      </w:r>
    </w:p>
    <w:p>
      <w:r>
        <w:t>- 3/3 - P/13032/2025</w:t>
      </w:r>
    </w:p>
    <w:p>
      <w:r>
        <w:t>PAR CES MOTIFS, LA COUR :</w:t>
      </w:r>
    </w:p>
    <w:p>
      <w:r>
        <w:t>Déclare le recours irrecevable. Laisse les frais de la procédure de recours à la charge de l'État. Notifie le présent arrêt, en copie, à A______ et au Ministère public. Siégeant : Madame Daniela CHIABUDINI, présidente; Madame Catherine GAVIN et Monsieur Vincent DELALOYE, juges; Monsieur Sandro COLUNI, greffier.</w:t>
      </w:r>
    </w:p>
    <w:p>
      <w:r>
        <w:t>Le greffier : Sandro COLUNI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