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ACPR/828/2023 vom 25. August 2023</w:t>
      </w:r>
    </w:p>
    <w:p>
      <w:r>
        <w:t>GE Cour de justice, 2023-08-25, FR</w:t>
      </w:r>
    </w:p>
    <w:p>
      <w:r>
        <w:rPr>
          <w:b/>
        </w:rPr>
        <w:t xml:space="preserve">Quelle: </w:t>
      </w:r>
      <w:r>
        <w:t>https://mcp.opencaselaw.ch/entscheid/ge_gerichte_ACPR_828_2023</w:t>
      </w:r>
    </w:p>
    <w:p>
      <w:r>
        <w:t>FR: GE_GERICHTE ACPR/828/2023 du 25 août 2023</w:t>
      </w:r>
    </w:p>
    <w:p>
      <w:r>
        <w:t>IT: GE_GERICHTE ACPR/828/2023 del 25 agosto 2023</w:t>
      </w:r>
    </w:p>
    <w:p>
      <w:pPr>
        <w:pStyle w:val="Heading2"/>
      </w:pPr>
      <w:r>
        <w:t>Erwägungen</w:t>
      </w:r>
    </w:p>
    <w:p>
      <w:r>
        <w:rPr>
          <w:b/>
        </w:rPr>
        <w:t>E. 1</w:t>
      </w:r>
    </w:p>
    <w:p>
      <w:r>
        <w:t>1.1. À teneur de l'art. 396 al. 1 CPP, le recours contre les décisions notifiées par écrit ou oralement est motivé et adressé par écrit, dans le délai de dix jours, à l'autorité de recours. Les autorités pénales notifient leurs prononcés par lettre signature ou par tout autre mode de communication impliquant un accusé de réception (art. 85 al. 2 CPP).</w:t>
      </w:r>
    </w:p>
    <w:p>
      <w:r>
        <w:rPr>
          <w:b/>
        </w:rPr>
        <w:t>E. 1.2</w:t>
      </w:r>
    </w:p>
    <w:p>
      <w:r>
        <w:t>En l'espèce, l'ordonnance de non-entrée en matière rendue par le Ministère public le 25 août 2023 a été expédiée le jour-même par la Poste au recourant et aux mis en cause. L'ordonnance litigieuse ayant toutefois été communiquée par pli simple, on ignore à quelle date le recourant l'a effectivement reçue, lui-même ne le précisant pas. Partant, faute de notification conforme à l'art. 85 al. 2 CPP, le recours sera considéré comme ayant été déposé dans le délai légal.</w:t>
      </w:r>
    </w:p>
    <w:p>
      <w:r>
        <w:rPr>
          <w:b/>
        </w:rPr>
        <w:t>E. 1.3</w:t>
      </w:r>
    </w:p>
    <w:p>
      <w:r>
        <w:t>Le recours est recevable au surplus pour avoir été déposé selon la forme prescrite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Cette disposition doit être appliquée conformément à l'adage "in dubio pro duriore". Celui-ci découle du principe de la légalité (art. 5 al. 1 Cst. et art. 2 al. 2 CPP en relation avec les art. 319 al. 1 et 324 al. 1 CPP) et signifie qu'en principe une non- entrée en matière ne peut être prononcée par le ministère public que lorsqu'il apparaît clairement que les faits ne sont pas punissables ou que les conditions à la poursuite pénale ne sont pas remplies (ATF 143 IV 241 consid. 2.2.1 p. 243 ss). Le ministère public et l'autorité de recours disposent, dans ce cadre, d'un certain pouvoir d'appréciation.</w:t>
      </w:r>
    </w:p>
    <w:p>
      <w:r>
        <w:t>- 5/8 - P/18471/2023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w:t>
      </w:r>
    </w:p>
    <w:p>
      <w:r>
        <w:rPr>
          <w:b/>
        </w:rPr>
        <w:t>E. 3.2</w:t>
      </w:r>
    </w:p>
    <w:p>
      <w:r>
        <w:t>Aux termes de l'art. 139 ch. 1 CP, se rend coupable de vol quiconque, pour se procurer ou procurer à un tiers un enrichissement illégitime, soustrait une chose mobilière appartenant à autrui dans le but de se l'approprier.</w:t>
      </w:r>
    </w:p>
    <w:p>
      <w:r>
        <w:rPr>
          <w:b/>
        </w:rPr>
        <w:t>E. 3.3</w:t>
      </w:r>
    </w:p>
    <w:p>
      <w:r>
        <w:t>En l'occurrence, le recourant allègue avoir été victime d'un vol, respectivement d'une tentative de vol par B______ et C______. Or, les mis en cause contestent toute infraction, niant avoir été au marché de Plainpalais le jour désigné par le plaignant. C______ a produit une attestation de E______ établissant qu'il se trouvait à son travail jusqu'à 14h00 le jour des faits. S'il n'est pas impossible que celui-ci ait pu se rendre à Plainpalais entre 14h00 et 15h00, heure approximative du vol et de la tentative de vol dénoncés par le recourant, il n'en demeure pas moins que rien ne permet de prouver sa présence sur les lieux au moment des faits ni celle de B______. S'agissant du document précité, aucun élément ne permet de soupçonner qu'il pourrait s'agir d'un faux ou que son contenu serait inexact et le recourant ne précise pas pour quels motifs il douterait de son authenticité. Dans ce contexte, exiger de B______ la production d'un document comparable paraît inutile, dès lors que le plaignant soutient qu'ils se trouvaient ensemble lors de leur rencontre et que ce dernier ne remet pas en question la date de survenance des faits litigieux. L'on ne voit à cet égard pas quel acte d'enquête pourrait permettre de déterminer si les mis en cause se sont rendus au marché aux puces le 5 juillet 2023. À cet égard, une confrontation n'apporterait rien, la vraisemblance que les parties maintiennent leurs déclarations étant pratiquement certaine.</w:t>
      </w:r>
    </w:p>
    <w:p>
      <w:r>
        <w:t>- 6/8 - P/18471/2023 Faute d'éléments probants, c'est donc à bon droit que le Ministère public n'est pas entré en matière sur les infractions dénoncées.</w:t>
      </w:r>
    </w:p>
    <w:p>
      <w:r>
        <w:rPr>
          <w:b/>
        </w:rPr>
        <w:t>E. 4</w:t>
      </w:r>
    </w:p>
    <w:p>
      <w:r>
        <w:t>Justifiée, l'ordonnance querellée sera donc confirmée et le recours rejeté.</w:t>
      </w:r>
    </w:p>
    <w:p>
      <w:r>
        <w:rPr>
          <w:b/>
        </w:rPr>
        <w:t>E. 5.1</w:t>
      </w:r>
    </w:p>
    <w:p>
      <w:r>
        <w:t>À bien le comprendre, le recourant sollicite l'assistance judiciaire afin d'être exonéré des frais de procédure (art. 136 al. 2 let. b CPP).</w:t>
      </w:r>
    </w:p>
    <w:p>
      <w:r>
        <w:rPr>
          <w:b/>
        </w:rPr>
        <w:t>E. 5.2</w:t>
      </w:r>
    </w:p>
    <w:p>
      <w:r>
        <w:t>L'art. 136 al. 1 CPP soumet le droit à l'assistance judiciaire de la partie plaignante à deux conditions : la partie plaignante doit être indigente (let. a) et l'action civile ne doit pas paraître vouée à l'échec (let. b). Conformément à l'art. 29 al. 3 Cst., toute personne qui ne dispose pas de ressources suffisantes a droit à l'assistance judiciaire gratuite, à moins que sa cause paraisse dépourvue de toute chance de succès.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w:t>
      </w:r>
    </w:p>
    <w:p>
      <w:r>
        <w:rPr>
          <w:b/>
        </w:rPr>
        <w:t>E. 5.3</w:t>
      </w:r>
    </w:p>
    <w:p>
      <w:r>
        <w:t>En l'espèce, le recourant n'a fourni aucun élément d'information ni document permettant l'établissement de sa situation financière. De surcroît, au vu de l'issue du recours, celui-ci était manifestement voué à l'échec, de sorte qu'il n'y a pas lieu d'entrer en matière sur la requête.</w:t>
      </w:r>
    </w:p>
    <w:p>
      <w:r>
        <w:rPr>
          <w:b/>
        </w:rPr>
        <w:t>E. 6</w:t>
      </w:r>
    </w:p>
    <w:p>
      <w:r>
        <w:t>Le recourant, qui succombe, supportera les frais envers l'État, qui seront fixés en totalité à CHF 900.- (art. 428 al. 1 CPP et 13 al. 1 du Règlement fixant le tarif des frais en matière pénale, RTFMP ; E 4 10.03). * * * * *</w:t>
      </w:r>
    </w:p>
    <w:p>
      <w:r>
        <w:t>- 7/8 - P/18471/2023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