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ACPR/825/2022 vom 19. Oktober 2022</w:t>
      </w:r>
    </w:p>
    <w:p>
      <w:r>
        <w:t>GE Cour de justice, 2022-10-19, FR</w:t>
      </w:r>
    </w:p>
    <w:p>
      <w:r>
        <w:rPr>
          <w:b/>
        </w:rPr>
        <w:t xml:space="preserve">Quelle: </w:t>
      </w:r>
      <w:r>
        <w:t>https://mcp.opencaselaw.ch/entscheid/ge_gerichte_ACPR_825_2022</w:t>
      </w:r>
    </w:p>
    <w:p>
      <w:r>
        <w:t>FR: GE_GERICHTE ACPR/825/2022 du 19 octobre 2022</w:t>
      </w:r>
    </w:p>
    <w:p>
      <w:r>
        <w:t>IT: GE_GERICHTE ACPR/825/2022 del 19 ottobre 2022</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 et 128 al. 2 let. a LOJ).</w:t>
      </w:r>
    </w:p>
    <w:p>
      <w:r>
        <w:rPr>
          <w:b/>
        </w:rPr>
        <w:t>E. 2</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w:t>
      </w:r>
    </w:p>
    <w:p>
      <w:r>
        <w:rPr>
          <w:b/>
        </w:rPr>
        <w:t>E. 3</w:t>
      </w:r>
    </w:p>
    <w:p>
      <w:r>
        <w:t>En l'espèce, le requérant se plaint principalement de certains termes employés par la citée dans son ordonnance de refus de réquisitions de preuves du 17 octobre 2022, qui, cumulés à d'autres griefs, dont la rédaction d'un acte d'accusation, lui faisaient douter de son impartialité.</w:t>
      </w:r>
    </w:p>
    <w:p>
      <w:r>
        <w:t>Partant, il sera retenu qu'il a agi sans délai.</w:t>
      </w:r>
    </w:p>
    <w:p>
      <w:r>
        <w:rPr>
          <w:b/>
        </w:rPr>
        <w:t>E. 4.1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w:t>
      </w:r>
    </w:p>
    <w:p>
      <w:r>
        <w:t>- 7/11 - PS/76/2022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w:t>
      </w:r>
    </w:p>
    <w:p>
      <w:r>
        <w:rPr>
          <w:b/>
        </w:rPr>
        <w:t>E. 4.2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preuves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w:t>
      </w:r>
    </w:p>
    <w:p>
      <w:r>
        <w:rPr>
          <w:b/>
        </w:rPr>
        <w:t>E. 4.3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p. 74 s.).</w:t>
      </w:r>
    </w:p>
    <w:p>
      <w:r>
        <w:rPr>
          <w:b/>
        </w:rPr>
        <w:t>E. 4.4</w:t>
      </w:r>
    </w:p>
    <w:p>
      <w:r>
        <w:t>En l'espèce, force est tout d'abord de constater que le premier grief du requérant ayant trait à l'inaction de la citée durant le mois de détention provisoire sollicité et obtenu par elle par devant le TMC tombe à faux, le TMC ayant, dans son ordonnance de prolongation de la détention provisoire de deux semaines supplémentaires – laquelle n'a pas été contestée par l'intéressé – expressément considéré qu'il n'y avait aucune violation du principe de célérité. On ne saurait dès lors retenir que l'inaction alléguée constituerait un indice de partialité.</w:t>
      </w:r>
    </w:p>
    <w:p>
      <w:r>
        <w:t>- 8/11 - PS/76/2022 Le requérant reproche ensuite à la citée d'avoir tenu pour avérées les seules déclarations du plaignant au sujet de la somme d'argent et de l'objet volés dans son véhicule, sans preuves matérielles produites par celui-ci à l'appui, et refusé ses réquisitions de preuves dans ce sens. Le requérant ne saurait, sous couvert d'une demande de récusation, contester le refus de la citée de donner suite à ses réquisitions de preuves. Le fait qu'il ait réitéré sa demande devant le juge du fond et ait obtenu partiellement gain de cause ne saurait par ailleurs faire apparaître la citée comme partiale du fait de son refus préalable, sauf à considérer que tout refus d'un magistrat serait un signe de partialité à l'égard de celui qui se l'est vu opposer. En considérant qu'elle disposait de suffisamment d'éléments pour renvoyer le prévenu en jugement – et, avant cela, pour solliciter la mise en détention provisoire puis la prolongation de celle-ci et enfin la mise en détention de sûreté de l'intéressé auprès du TMC qui a du reste validé ces demandes –, la citée a simplement fait usage de ses prérogatives, étant rappelé que le Ministère public est autorisé à avoir une attitude plus orientée au moment où il décide de traduire le prévenu en jugement. Que le requérant s'estime innocent des charges de vol ne rend ainsi pas la citée partiale, ni le fait qu'il était selon elle possible que le prévenu se soit délesté d'une partie du butin en faveur de ses comparses. Il appartiendra au juge du fond d'apprécier les éléments de preuve à charge et à décharge. Le requérant ne saurait, là également, remettre en question l'acte d'accusation par le biais d'une demande de récusation. On ne voit pas non plus en quoi le refus de la Procureure de faire droit à la requête du prévenu visant à obtenir de la police les périodes de surveillance du véhicule du plaignant serait un indice de partialité ou de déloyauté de la magistrate, même lorsqu'elle affirme ne pas voir quel argument il souhaitait tirer de ces éléments. Les griefs liés à son audition devant la police ne sont pas le fait de la Procureure. Le rapport d'arrestation mentionne au demeurant que le prévenu, dûment informé de ses droits, n'avait pas souhaité la présence d'un conseil ni d'un traducteur. La Procureure était en droit de se fier audit rapport. Le requérant, assisté de son conseil lors de l'audience du 8 septembre 2022, a au demeurant confirmé ses déclarations à la police. Il n'a pas requis la Procureure d'interroger les auteurs du rapport, se limitant, sur question de son avocat à la fin de l'audience, à contredire ce qui y était mentionné relativement à son souhait de se voir assisté par un conseil et un traducteur. La Procureure n'a ainsi fait preuve ni d'arbitraire ni de partialité en tenant pour avéré le contenu dudit rapport. Que la citée n'ait pas fait droit immédiatement à sa demande de libération d'un certain montant pour cantiner ne saurait non plus constituer un signe de prévention ou de mépris à son égard.</w:t>
      </w:r>
    </w:p>
    <w:p>
      <w:r>
        <w:t>- 9/11 - PS/76/2022 Il en va de même de l'absence de réponse de la citée en lien avec sa demande de chargeur, les aménagements/solutions demandés par l'intéressé étant principalement du ressort de l'établissement pénitentiaire.</w:t>
      </w:r>
    </w:p>
    <w:p>
      <w:r>
        <w:rPr>
          <w:b/>
        </w:rPr>
        <w:t>E. 5</w:t>
      </w:r>
    </w:p>
    <w:p>
      <w:r>
        <w:t>La requête sera ainsi rejetée.</w:t>
      </w:r>
    </w:p>
    <w:p>
      <w:r>
        <w:rPr>
          <w:b/>
        </w:rPr>
        <w:t>E. 6</w:t>
      </w:r>
    </w:p>
    <w:p>
      <w:r>
        <w:t>Le requérant, qui succombe, supportera les frais de la procédure (art. 59 al. 4 CPP). * * * * *</w:t>
      </w:r>
    </w:p>
    <w:p>
      <w:r>
        <w:t>- 10/11 - PS/76/2022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