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ACPR/822/2022 vom 24. August 2022</w:t>
      </w:r>
    </w:p>
    <w:p>
      <w:r>
        <w:t>GE Cour de justice, 2022-08-24, FR</w:t>
      </w:r>
    </w:p>
    <w:p>
      <w:r>
        <w:rPr>
          <w:b/>
        </w:rPr>
        <w:t xml:space="preserve">Quelle: </w:t>
      </w:r>
      <w:r>
        <w:t>https://mcp.opencaselaw.ch/entscheid/ge_gerichte_ACPR_822_2022</w:t>
      </w:r>
    </w:p>
    <w:p>
      <w:r>
        <w:t>FR: GE_GERICHTE ACPR/822/2022 du 24 août 2022</w:t>
      </w:r>
    </w:p>
    <w:p>
      <w:r>
        <w:t>IT: GE_GERICHTE ACPR/822/2022 del 24 agosto 2022</w:t>
      </w:r>
    </w:p>
    <w:p>
      <w:pPr>
        <w:pStyle w:val="Heading2"/>
      </w:pPr>
      <w:r>
        <w:t>Erwägungen</w:t>
      </w:r>
    </w:p>
    <w:p>
      <w:r>
        <w:rPr>
          <w:b/>
        </w:rPr>
        <w:t>E. 1.1</w:t>
      </w:r>
    </w:p>
    <w:p>
      <w:r>
        <w:t>Le recours contre la décision querellée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ATF 143 IV 475 consid. 2.9; arrêt du Tribunal fédéral 1B_485/2021 du 26 novembre 2021 consid. 2.4 et 2.4.3).</w:t>
      </w:r>
    </w:p>
    <w:p>
      <w:r>
        <w:rPr>
          <w:b/>
        </w:rPr>
        <w:t>E. 1.2</w:t>
      </w:r>
    </w:p>
    <w:p>
      <w:r>
        <w:t>Le recourant demande en outre le constat de la nullité – subsidiairement l'annulation – du mandat d'actes d'enquête du 30 mai 2022.</w:t>
      </w:r>
    </w:p>
    <w:p>
      <w:r>
        <w:t>- 5/10 - P/3118/2022</w:t>
      </w:r>
    </w:p>
    <w:p>
      <w:r>
        <w:rPr>
          <w:b/>
        </w:rPr>
        <w:t>E. 1.2.1</w:t>
      </w:r>
    </w:p>
    <w:p>
      <w:r>
        <w:t>Le mandat de délégation du Ministère public à la police au sens de l'art. 312 CPP ne constitue pas une décision susceptible de recours, puisqu'il s'agit d'un acte intervenant exclusivement entre autorités (ACPR/402/2018 du 23 juillet 2018 consid. 2.2.1; ACPR/158/2014 du 20 mars 2014 consid. 1; L. MOREILLON / A. PAREIN-REYMOND, Code de procédure pénale, Petit Commentaire, 2ème éd., Bâle 2016, n. 8 ad art. 393 CPP). En revanche, en tant que cet acte contient une interdiction faite aux parties de participer à l'administration des preuves, les destinataires de la décision disposent d'un intérêt juridique à recourir contre celle-ci (art. 382 al. 1 CPP, arrêt du Tribunal fédéral 1B_329/2014 du 1er décembre 2014 consid. 2.3; ACPR/270/2016 du 10 mai 2016). Dit intérêt doit, néanmoins, être actuel et pratique (ATF 144 IV 81 consid. 2.3.1); il doit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ces conditions étant cumulatives (arrêt du Tribunal fédéral 6B_1011/2010 du 18 février 2011 consid. 2.2.1 in fine; ACPR/478/2021 du 19 juillet 2021, consid. 1.3.1).</w:t>
      </w:r>
    </w:p>
    <w:p>
      <w:r>
        <w:rPr>
          <w:b/>
        </w:rPr>
        <w:t>E. 1.2.2</w:t>
      </w:r>
    </w:p>
    <w:p>
      <w:r>
        <w:t>En l'espèce, l'acte litigieux a déployé tous ses effets, les auditions ayant eu lieu le 13 juillet 2022 par la police, hors la présence du prévenu et de son conseil. Le recourant n'a donc plus d'intérêt actuel et pratique à en demander le constat de la nullité – subsidiairement l'annulation – en tant qu'il contient une interdiction de participer à l'administration des preuves. Au surplus, le prévenu ne dispose plus d'aucun intérêt juridique à requérir l'annulation d'une audience, une fois que celle-ci a eu lieu. En effet, le Code de procédure pénale prévoit, pour réparer/sanctionner le vice qui aurait éventuellement pu affecter la tenue/les modalités d'une audition, non l'annulation de celle-ci, mais, alternativement, la répétition de cette audition (pour autant que les conditions de l'art. 147 al. 3 CPP soient réunies), le constat de</w:t>
      </w:r>
    </w:p>
    <w:p>
      <w:r>
        <w:t>- 6/10 - P/3118/2022 l'inexploitabilité des preuves recueillies à cette occasion (art. 147 al. 4 CPP) ou le retrait des pièces concernées du dossier (art. 141 al. 5 CPP). Partant, la conclusion visant au constat de la nullité – subsidiairement l'annulation – du mandat d'actes d'enquête du 30 mai 2022 est irrecevable, les conditions de l'art. 382 CPP n'étant pas réunies.</w:t>
      </w:r>
    </w:p>
    <w:p>
      <w:r>
        <w:rPr>
          <w:b/>
        </w:rPr>
        <w:t>E. 2</w:t>
      </w:r>
    </w:p>
    <w:p>
      <w:r>
        <w:t>Le recourant conclut au constat de l'inexploitabilité de plusieurs pièces et à leur retrait du dossier.</w:t>
      </w:r>
    </w:p>
    <w:p>
      <w:r>
        <w:rPr>
          <w:b/>
        </w:rPr>
        <w:t>E. 2.1</w:t>
      </w:r>
    </w:p>
    <w:p>
      <w:r>
        <w:t>Même après l'ouverture de l'instruction, le ministère public peut charger la police d'investigations complémentaires (art. 312 al. 1 ab initio CPP). Lorsqu'il charge la police d'effectuer des interrogatoires, les participants à la procédure jouissent des droits accordés dans le cadre des auditions effectuées par le ministère public (art. 312 al. 2 CPP). Autrement dit, les règles de l'art. 147 al. 1 CPP, qui consacrent le principe de l'administration des preuves en présence des parties durant la procédure d'instruction et les débats, s'appliquent (ATF 139 IV 25 consid. 5.4.3 = JdT 2013 IV 226).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 Dans l'ATF 139 IV 25 précité, le Tribunal fédéral a confirmé que, lorsque la police agit sur délégation du Ministère public, avant ou après l'ouverture de l'enquête pénale, le prévenu ne pouvait être exclu de l'interrogatoire des personnes appelées à donner des renseignements et des témoins que dans les limites fixées par l'art. 108 al. 1 et 2 CPP et, par analogie, l'art. 101 al. 1 CPP. À ce titre, le ministère public pouvait, exceptionnellement, s'il existait des raisons objectives, restreindre temporairement la participation aux auditions du prévenu qui n'avait pas encore été entendu. De tels motifs existaient, notamment, lorsque les charges n'avaient pas encore été établies, et en cas de risque concret de collusion. La simple possibilité d'une atteinte abstraite aux intérêts de la procédure – après la première audition du prévenu – ne justifiait pas encore l'exclusion de ce dernier (consid. 5.5.2 à 5.5.5). Cette restriction s'étend également au conseil du prévenu, compte tenu du devoir de fidélité de l'avocat envers son client (A. GUISAN, La violation du droit de participer (art. 147 CPP), in AJP/PJA 3/2019, p. 337 ss, p. 342; cf. aussi ACPR/409/2021 du 21 juin 2021 consid. 2.2.1).</w:t>
      </w:r>
    </w:p>
    <w:p>
      <w:r>
        <w:t>- 7/10 - P/3118/2022</w:t>
      </w:r>
    </w:p>
    <w:p>
      <w:r>
        <w:rPr>
          <w:b/>
        </w:rPr>
        <w:t>E. 2.2</w:t>
      </w:r>
    </w:p>
    <w:p>
      <w:r>
        <w:t>L'art. 101 al. 1 CPP, applicable par analogie, permet aux parties, sous réserve de l'art. 108 CPP, de consulter le dossier de la procédure au plus tard après la première audition du prévenu et l'administration des preuves principales par le ministère public. Il s'agit de conditions cumulatives (arrêt du Tribunal fédéral 1B_667/2011 du</w:t>
      </w:r>
    </w:p>
    <w:p>
      <w:r>
        <w:rPr>
          <w:b/>
        </w:rPr>
        <w:t>E. 2.3</w:t>
      </w:r>
    </w:p>
    <w:p>
      <w:r>
        <w:t>Les preuves administrées en violation de l'art. 147 al. 1 CPP ne sont pas exploitables à la charge de la partie qui n'était pas présente (art. 147 al. 4 CPP; ATF 143 IV 457 consid. 1.6.1 p. 459; ATF 140 IV 172 consid. 1.2.1 p. 175). Les informations obtenues lors d'auditions non exploitables ne peuvent être utilisées ni pour préparer l'administration renouvelée de preuves ni pour y procéder (ATF 143 IV 457 consid. 1.6; arrêt du Tribunal fédéral 6B_228/2018 du 22 août 2018 consid. 2.1). Les pièces relatives aux moyens de preuve non exploitables doivent être retirées du dossier pénal, conservées à part jusqu'à la clôture définitive de la procédure, puis détruites (art. 141 al. 5 CPP).</w:t>
      </w:r>
    </w:p>
    <w:p>
      <w:r>
        <w:rPr>
          <w:b/>
        </w:rPr>
        <w:t>E. 2.4</w:t>
      </w:r>
    </w:p>
    <w:p>
      <w:r>
        <w:t>En l'espèce, le Ministère public a justifié l'exclusion du recourant et de son conseil aux auditions du 13 juillet 2022 par la nécessité d'administrer des preuves principales. Le recourant, prévenu, avait certes déjà été entendu ès qualité par la police et le Ministère public. Le mandat d'actes d'enquête litigieux a en outre été rendu en application de l'art. 312 CPP, de sorte que le principe qui prévaut, contrairement à</w:t>
      </w:r>
    </w:p>
    <w:p>
      <w:r>
        <w:t>- 8/10 - P/3118/2022 l'avis du Ministère public, est celui de l'administration des preuves en présence des parties, y compris en cas d'audition déléguée à la police. Toutefois, il ressort des rapports de police des 9 février et 9 mai 2022 que plusieurs cas d'escroqueries téléphoniques avaient été commis selon le même mode opératoire utilisé par le recourant. Les auditions du 13 juillet 2022 partaient ainsi sur des faits autres que ceux faisant l'objet de la prévention et sur lesquels le recourant n'avait pas encore été auditionné. L'intéressé n'avait en effet été entendu que sur des faits commis au préjudice de D______. À ces occasions, le Ministère public lui avait, certes, demandé de se déterminer sur la série d'escroqueries téléphoniques commises au préjudice de personnes âgées, mais aucun nouvel élément à charge ne lui avait été communiqué. Les auditions du 13 juillet 2022 portaient ainsi sur l'administration de preuves principales nouvelles. Peu importe à cet égard que les faits dénoncés par les autres victimes fussent antérieurs à ceux commis au préjudice de D______. Partant, le Ministère public était fondé, sous l'angle de l'art. 101 CPP, à exclure la présence du recourant, et de son conseil – compte tenu du devoir de fidélité de celui- ci – à ce stade de l'enquête. Il convenait en effet que le recourant ne pût adapter en connaissance de cause ses déclarations en fonction de la déposition des personnes auditionnées, sous peine de mettre en péril la recherche de la vérité. La restriction au droit de participer aux auditions litigieuses étant justifiée, c'est à juste titre que le Ministère public a refusé de retirer du dossier les pièces demandées. 3. Justifiée, la décision querellée sera donc confirmée. 4. Le recourant, qui succombe, supportera les frais envers l'État, qui seront fixés en totalité à CHF 900.- (art. 428 al. 1 CPP et 13 al. 1 du Règlement fixant le tarif des frais en matière pénale, RTFMP; E 4 10.03). * * * * *</w:t>
      </w:r>
    </w:p>
    <w:p>
      <w:r>
        <w:t>- 9/10 - P/3118/2022</w:t>
      </w:r>
    </w:p>
    <w:p>
      <w:r>
        <w:rPr>
          <w:b/>
        </w:rPr>
        <w:t>E. 7</w:t>
      </w:r>
    </w:p>
    <w:p>
      <w:r>
        <w:t>février 2012 consid. 1.2). La manifestation de la vérité et le bon déroulement de l'enquête sont des intérêts publics prépondérants, qui ont amené le législateur à clairement refuser de reconnaître de manière générale au prévenu un droit de consulter le dossier dès le début de la procédure. Au contraire, une restriction est admissible pour éviter de mettre en péril la recherche de la vérité matérielle ou d'exposer les éléments de preuve principaux avant terme, ou pour parer au risque de collusion (ATF 137 IV 172 consid. 2.3; M. NIGGLI / M. HEER / H. WIPRÄCHTIGER, Schweizerische Strafprozessordnung / Schweizerische Jugendstrafprozessordnung, Basler Kommentar / JStPO, 2e éd., Bâle 2014, n. 14 ad art. 101 CPP). L'intérêt de l'enquête peut amener à opposer des éléments du dossier à une partie pour la première fois lors de son audition, le risque de collusion étant ici à fonder dans la possibilité qu'aurait la personne entendue, si elle connaissait d'avance tout ou partie du contenu de sa future audition, de faire des déclarations différentes de celles qu'elle effectuerait spontanément (arrêt du Tribunal pénal fédéral du 24 mai 2012 BB. 2012.27 consid. 2.3; ACPR/201/2022 du 22 mars 2022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