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ACPR/822/2019 vom 7. Oktober 2019</w:t>
      </w:r>
    </w:p>
    <w:p>
      <w:r>
        <w:t>GE Cour de justice, 2019-10-07, FR</w:t>
      </w:r>
    </w:p>
    <w:p>
      <w:r>
        <w:rPr>
          <w:b/>
        </w:rPr>
        <w:t xml:space="preserve">Quelle: </w:t>
      </w:r>
      <w:r>
        <w:t>https://mcp.opencaselaw.ch/entscheid/ge_gerichte_ACPR_822_2019</w:t>
      </w:r>
    </w:p>
    <w:p>
      <w:r>
        <w:t>FR: GE_GERICHTE ACPR/822/2019 du 7 octobre 2019</w:t>
      </w:r>
    </w:p>
    <w:p>
      <w:r>
        <w:t>IT: GE_GERICHTE ACPR/822/2019 del 7 ottobre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À juste titre. Il a admis avoir conduit le trio soupçonné d'avoir tenté de cambrioler le bureau de change et d'avoir violemment frappé le gérant.</w:t>
      </w:r>
    </w:p>
    <w:p>
      <w:r>
        <w:rPr>
          <w:b/>
        </w:rPr>
        <w:t>E. 3</w:t>
      </w:r>
    </w:p>
    <w:p>
      <w:r>
        <w:t>Le recourant conteste l'existence du risque de collusion retenu par le TMC.</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w:t>
      </w:r>
    </w:p>
    <w:p>
      <w:r>
        <w:t>- 7/10 - P/5491/2019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le rôle du recourant comme auteur ou complice sera, à l'évidence, la question prépondérante de l'audience de jugement. Ce dernier ne s'est pas expliqué sur le rôle des protagonistes ni spécifiquement sur le sien. D'autre part, F______ n'a que peu confirmé ses déclarations lors de l'audience en visioconférence et les frères D______/E______ n'ont pour ainsi dire rien reconnu; en l'état, on ignore comment ils se sont rencontrés et comment ils ont préparé le brigandage. Enfin, H______ conteste toute implication dans le brigandage. Chacun des protagonistes se protège mutuellement par son mutisme ou son amnésie circonstancielle. En l'état, la Chambre de céans ignore le sort destiné aux détenus français ni si les autorités françaises entendent procéder à de nouvelles auditions. Enfin, on ignore si le Procureur a renoncé à les faire entendre par le juge du fond de quelque manière que ce soit. Ainsi, si le recourant était libéré, il est sérieusement à craindre qu'il prenne contact avec les uns et les autres, pour ajuster leurs déclarations, directement ou par des tiers. La détention de ses comparses en France n'est en effet pas un obstacle à tout contact et ses liens avec H______ rendent illusoire l'absence de toute relation. C'est ainsi à juste titre que le TMC a retenu que le risque de collusion perdurerait très certainement jusqu'à l'audience de jugement.</w:t>
      </w:r>
    </w:p>
    <w:p>
      <w:r>
        <w:rPr>
          <w:b/>
        </w:rPr>
        <w:t>E. 4</w:t>
      </w:r>
    </w:p>
    <w:p>
      <w:r>
        <w:t>L'admission de ce risque dispense d'examiner s'il existe, en sus, un risque de fuite et de réitération, que le TMC n'a, d'ailleurs, pas retenu.</w:t>
      </w:r>
    </w:p>
    <w:p>
      <w:r>
        <w:rPr>
          <w:b/>
        </w:rPr>
        <w:t>E. 5</w:t>
      </w:r>
    </w:p>
    <w:p>
      <w:r>
        <w:t>Le recourant propose l'interdiction de tout contact avec F______ et E______ comme mesure de substitution.</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w:t>
      </w:r>
    </w:p>
    <w:p>
      <w:r>
        <w:t>- 8/10 - P/5491/2019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5.2</w:t>
      </w:r>
    </w:p>
    <w:p>
      <w:r>
        <w:t>Outre que la proposition faite par le recourant omet D______ et H______, l'interdiction de contact est, dans les circonstances actuelles, totalement insuffisante. En effet, à l'évidence les protagonistes pourraient se contacter par l'entremise de tiers, tels leur famille ou les personnes qui les ont mis en relation, sans qu'aucun contrôle pour les en empêcher puisse être efficace. 6. Le recourant ne conteste pas la proportionnalité de la durée de sa détention. À juste titre, puisqu'il est poursuivi pour tentative de brigandage aggravé et n'est détenu que depuis le mois de mars 2019.</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r>
        <w:t>- 9/10 - P/5491/2019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