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ACPR/818/2024 vom 22. Juni 2024</w:t>
      </w:r>
    </w:p>
    <w:p>
      <w:r>
        <w:t>GE Cour de justice, 2024-06-22, FR</w:t>
      </w:r>
    </w:p>
    <w:p>
      <w:r>
        <w:rPr>
          <w:b/>
        </w:rPr>
        <w:t xml:space="preserve">Quelle: </w:t>
      </w:r>
      <w:r>
        <w:t>https://mcp.opencaselaw.ch/entscheid/ge_gerichte_ACPR_818_2024</w:t>
      </w:r>
    </w:p>
    <w:p>
      <w:r>
        <w:t>FR: GE_GERICHTE ACPR/818/2024 du 22 juin 2024</w:t>
      </w:r>
    </w:p>
    <w:p>
      <w:r>
        <w:t>IT: GE_GERICHTE ACPR/818/2024 del 22 giugno 2024</w:t>
      </w:r>
    </w:p>
    <w:p>
      <w:pPr>
        <w:pStyle w:val="Heading2"/>
      </w:pPr>
      <w:r>
        <w:t>Volltext</w:t>
      </w:r>
    </w:p>
    <w:p>
      <w:r>
        <w:t>REPUBLIQUE ET</w:t>
      </w:r>
    </w:p>
    <w:p>
      <w:r>
        <w:t>CANTON DE GENEVE POUVOIR JUDICIAIRE P/19347/2024 ACPR/818/2024 COUR DE JUSTICE Chambre pénale de recours Arrêt du mercredi 6 novembre 2024</w:t>
      </w:r>
    </w:p>
    <w:p>
      <w:r>
        <w:t>Entre A______, domiciliée ______, agissant en personne, recourante, pour déni de justice, et LE MINISTÈRE PUBLIC de la République et canton de Genève, route de Chancy 6B, 1213 Petit-Lancy - case postale 3565, 1211 Genève 3, intimé.</w:t>
      </w:r>
    </w:p>
    <w:p>
      <w:r>
        <w:t>- 2/4 - P/19347/2024 Vu :</w:t>
      </w:r>
    </w:p>
    <w:p>
      <w:r>
        <w:t>- la plainte pénale expédiée par A______ le 22 juin 2024 au Ministère public,</w:t>
      </w:r>
    </w:p>
    <w:p>
      <w:r>
        <w:t>- le recours formé par la précitée, le 15 août 2024, pour déni de justice,</w:t>
      </w:r>
    </w:p>
    <w:p>
      <w:r>
        <w:t>- les sûretés versées, en CHF 1'000.-,</w:t>
      </w:r>
    </w:p>
    <w:p>
      <w:r>
        <w:t>- l'ordonnance de non-entrée en matière, du 14 octobre 2024,</w:t>
      </w:r>
    </w:p>
    <w:p>
      <w:r>
        <w:t>- les observations du Ministère public, du 15 octobre 2024, transmises par la Chambre de céans à la recourante, qui les a reçues le surlendemain et n'a pas répliqué. Attendu que :</w:t>
      </w:r>
    </w:p>
    <w:p>
      <w:r>
        <w:t>- dans son recours, A______ – qui conclut à l'octroi d'une indemnité de CHF 350.- – déplore n'avoir reçu aucun retour après son dépôt de plainte, alors même que les faits dénoncés relevaient d'une violation des "droits inaliénables humains",</w:t>
      </w:r>
    </w:p>
    <w:p>
      <w:r>
        <w:t>- dans ses observations, le Ministère public expose avoir rendu une ordonnance de non-entrée en matière, ce qui rendait sans objet le recours pour déni de justice ; à titre subsidiaire, les conditions du déni de justice n'étaient pas réalisées, puisque le recours avait été formé moins de deux mois après le dépôt de plainte, sans que l'autorité n'eût préalablement été invitée à procéder. Considérant, en droit, que :</w:t>
      </w:r>
    </w:p>
    <w:p>
      <w:r>
        <w:t>- le recours pour déni de justice ou retard injustifié n'est soumis à aucun délai (art. 396 al. 2 CPP). Il émane ici de la partie plaignante, qui a qualité pour agir et dispose d'un intérêt juridiquement protégé à obtenir une décision de l'autorité sollicitée (art. 104 al.1 let. b et 382 CPP),</w:t>
      </w:r>
    </w:p>
    <w:p>
      <w:r>
        <w:t>- 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w:t>
      </w:r>
    </w:p>
    <w:p>
      <w:r>
        <w:t>- 3/4 - P/19347/2024</w:t>
      </w:r>
    </w:p>
    <w:p>
      <w:r>
        <w:t>- il appartient au justiciable d'entreprendre ce qui est en son pouvoir pour que l'autorité fasse diligence, par exemple en l'invitant à accélérer la procédure et à statuer à bref délai (ATF 130 I 312 consid. 5.2 ; 126 V 244 consid. 2d). Il serait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t>- en l'espèce, dans la mesure où l'autorité précédente a statué sur la plainte, après le dépôt du recours, ce dernier est devenu sans objet,</w:t>
      </w:r>
    </w:p>
    <w:p>
      <w:r>
        <w:t>- il sera au surplus constaté que, la recourante n'ayant, avant de déposer son recours, entrepris aucune démarche auprès de l'autorité selon les principes sus- rappelés, les conditions permettant de se prévaloir d'un déni de justice n'étaient pas remplies,</w:t>
      </w:r>
    </w:p>
    <w:p>
      <w:r>
        <w:t>- le recours sera ainsi déclaré sans objet et la cause rayée du rôle,</w:t>
      </w:r>
    </w:p>
    <w:p>
      <w:r>
        <w:t>- les frais de la procédure de recours seront exceptionnellement laissés à la charge de l'État et les sûretés restituées à la recourante,</w:t>
      </w:r>
    </w:p>
    <w:p>
      <w:r>
        <w:t>- la recourante, qui n'obtient pas gain de cause et plaidait en personne, n'a pas droit à une indemnité (art. 433 al. 1 let. a CPP a contrario). * * * * *</w:t>
      </w:r>
    </w:p>
    <w:p>
      <w:r>
        <w:t>- 4/4 - P/19347/2024</w:t>
      </w:r>
    </w:p>
    <w:p>
      <w:r>
        <w:t>PAR CES MOTIFS, LA COUR :</w:t>
      </w:r>
    </w:p>
    <w:p>
      <w:r>
        <w:t>Déclare le recours sans objet et raye la cause du rôle. Laisse les frais de la procédure de recours à la charge de l'État. Invite les services financiers du Pouvoir judiciaire à restituer à la recourante les sûretés (CHF 1'000.-). Notifie le présent arrêt, en copie, à la recourante et au Ministère public. Siégeant : Madame Daniela CHIABUDINI, présidente; Monsieur Christian COQUOZ et Madame Valérie LAUBER,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