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ACPR/816/2020 vom 4. August 2020</w:t>
      </w:r>
    </w:p>
    <w:p>
      <w:r>
        <w:t>GE Cour de justice, 2020-08-04, FR</w:t>
      </w:r>
    </w:p>
    <w:p>
      <w:r>
        <w:rPr>
          <w:b/>
        </w:rPr>
        <w:t xml:space="preserve">Quelle: </w:t>
      </w:r>
      <w:r>
        <w:t>https://mcp.opencaselaw.ch/entscheid/ge_gerichte_ACPR_816_2020</w:t>
      </w:r>
    </w:p>
    <w:p>
      <w:r>
        <w:t>FR: GE_GERICHTE ACPR/816/2020 du 4 août 2020</w:t>
      </w:r>
    </w:p>
    <w:p>
      <w:r>
        <w:t>IT: GE_GERICHTE ACPR/816/2020 del 4 agosto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w:t>
      </w:r>
    </w:p>
    <w:p>
      <w:r>
        <w:t>- 4/7 - P/13119/2020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reproche au Ministère public d'avoir suspendu l'instruction de sa plainte pénale contre les C/D______, dans l'attente de l'issue de leur plainte contre elle.</w:t>
      </w:r>
    </w:p>
    <w:p>
      <w:r>
        <w:rPr>
          <w:b/>
        </w:rPr>
        <w:t>E. 3.1</w:t>
      </w:r>
    </w:p>
    <w:p>
      <w:r>
        <w:t>À teneur de l'art. 314 al. 1 let. b CPP, le ministère public peut suspendre une instruction, notamment, lorsque l'issue de la procédure pénale dépend d'un autre procès dont il paraît indiqué d'attendre la fin. Le ministère public dispose d'un large pouvoir d'appréciation pour décider d'une éventuelle suspension, il doit examiner si le résultat de l'autre procédure peut véritablement jouer un rôle pour l'issue de la procédure pénale suspendue et s'il simplifiera de manière significative l'administration des preuves dans cette même procédure (arrêt du Tribunal fédéral 1B_406/2017 du 23 janvier 2018 consid. 2 et la référence citée). La suspension ne doit pas avoir pour effet de retarder de manière injustifiée la procédure en cours, mais des retards sont en général inévitables dans ce genre de situation (A. KUHN / Y. JEANNERET (éds), Commentaire romand : Code de procédure pénale suisse, Bâle 2011, n. 13 ad art. 314). 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(arrêts du Tribunal fédéral 1B_406/2017 du 23 janvier 2018 consid. 2 ; 1B_163/2014 du 18 juillet 2014 consid. 2.2 ; 1B_421/2012 du 19 juin 2013 consid. 2.3). Dans les cas limites ou douteux, le principe de célérité prime (ATF 130 V 90 consid. 5 p. 95 ; arrêts du Tribunal fédéral 1B_406/2017 du 23 janvier 2018 consid. 2 ; 1B_329/2017 du 11 septembre 2017 consid. 3). La suspension d'une procédure pénale dans l'attente d'une autre procédure pénale peut notamment se justifier à la suite d'une contre-plainte du prévenu pour des infractions contre l'honneur (art. 173ss CP) ou en dénonciation calomnieuse (art. 303 CP). Il n'est en effet pas imaginable d'instruire ces infractions alors même que la dénonciation initiale est toujours en cours d'enquête, voire même en jugement (Y.</w:t>
      </w:r>
    </w:p>
    <w:p>
      <w:r>
        <w:t>- 5/7 - P/13119/2020 JEANNERET / A. KUHN / C. PERRIER DEPEURSINGE (éds), Commentaire romand : Code de procédure pénale suisse, 2ème éd., Bâle 2011, n. 14a ad art. 314).</w:t>
      </w:r>
    </w:p>
    <w:p>
      <w:r>
        <w:rPr>
          <w:b/>
        </w:rPr>
        <w:t>E. 3.2</w:t>
      </w:r>
    </w:p>
    <w:p>
      <w:r>
        <w:t>En l'espèce, à la lumière des principes sus-rappelés, la suspension querellée est conforme au droit. La plainte de la recourante, déposée le lendemain de son audition à la police, n'est fondée que par le dépôt d'une nouvelle plainte contre elle par les C/D______, le 19 juin 2020. Elle ne mentionne aucun autre événement. Sa plainte pour dénonciation calomnieuse et induction de la justice en erreur n'a, ainsi, de chance de succès que si, et dans la mesure où, elle est acquittée de l'accusation de diffamation dont elle est poursuivie dans la procédure P/1______/2020. Dans l'intervalle, rien n'empêche la recourante d'expliquer, pour sa défense, dans la procédure dirigée contre elle, les faits et éléments de preuve qu'elle souhaiterait voir instruire ici. La suspension de la présente procédure ne la prive donc pas de son droit d'être entendue. Permise par la loi pour les situations telles que celle-ci, la suspension de l'instruction ne constitue ni un déni de justice ni une violation de l'art. 7 CPP. En d'autres termes, il paraît tout à fait indiqué d'attendre l'issue de la procédure P/1______/2020 avant de reprendre celle concernée par le présent recours, lequel s'avère, en conséquence, mal fondé.</w:t>
      </w:r>
    </w:p>
    <w:p>
      <w:r>
        <w:rPr>
          <w:b/>
        </w:rPr>
        <w:t>E. 4</w:t>
      </w:r>
    </w:p>
    <w:p>
      <w:r>
        <w:t>Justifiée, l'ordonnance querellée sera donc confirmée.</w:t>
      </w:r>
    </w:p>
    <w:p>
      <w:r>
        <w:rPr>
          <w:b/>
        </w:rPr>
        <w:t>E. 5</w:t>
      </w:r>
    </w:p>
    <w:p>
      <w:r>
        <w:t>La recourante demande le bénéfice de l'assistance juridique gratuite et à être exonérée des frais de justice. Dans son arrêt ACPR/621/2020 du 15 septembre 2020, la Chambre de céans lui a expliqué les raisons pour lesquelles une partie plaignante, même indigente, dont le recours est voué à l'échec ne saurait bénéficier de l'assistance judiciaire, y compris l'exonération des frais de la procédure. Ces explications s'appliquent au cas d'espèce, de sorte qu'il est renvoyé, sur ce point, à la motivation de l'arrêt précité.</w:t>
      </w:r>
    </w:p>
    <w:p>
      <w:r>
        <w:rPr>
          <w:b/>
        </w:rPr>
        <w:t>E. 6</w:t>
      </w:r>
    </w:p>
    <w:p>
      <w:r>
        <w:t>Les frais de la procédure de recours seront dès lors mis à sa charge et fixés, pour tenir compte de sa situation financière, à CHF 400.- en totalité (art. 428 al. 1 CPP et 13 al. 1 du Règlement fixant le tarif des frais en matière pénale, RTFMP ; E 4 10.03), étant précisé que la décision de refus de l'assistance judiciaire est rendue sans frais (art. 20 RAJ). * * * * *</w:t>
      </w:r>
    </w:p>
    <w:p>
      <w:r>
        <w:t>- 6/7 - P/13119/2020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