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ACPR/813/2022 vom 20. September 2022</w:t>
      </w:r>
    </w:p>
    <w:p>
      <w:r>
        <w:t>GE Cour de justice, 2022-09-20, FR</w:t>
      </w:r>
    </w:p>
    <w:p>
      <w:r>
        <w:rPr>
          <w:b/>
        </w:rPr>
        <w:t xml:space="preserve">Quelle: </w:t>
      </w:r>
      <w:r>
        <w:t>https://mcp.opencaselaw.ch/entscheid/ge_gerichte_ACPR_813_2022</w:t>
      </w:r>
    </w:p>
    <w:p>
      <w:r>
        <w:t>FR: GE_GERICHTE ACPR/813/2022 du 20 septembre 2022</w:t>
      </w:r>
    </w:p>
    <w:p>
      <w:r>
        <w:t>IT: GE_GERICHTE ACPR/813/2022 del 20 settembre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P/7868/2022 ACPR/813/2022 COUR DE JUSTICE Chambre pénale de recours Arrêt du jeudi 17 novembre 2022</w:t>
      </w:r>
    </w:p>
    <w:p>
      <w:r>
        <w:t>Entre</w:t>
      </w:r>
    </w:p>
    <w:p>
      <w:r>
        <w:t>A______, domicilié ______, comparant en personne, recourant,</w:t>
      </w:r>
    </w:p>
    <w:p>
      <w:r>
        <w:t>contre l'ordonnance de non-entrée en matière rendue le 20 septembre 2022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- 2/5 - P/7868/2022 Vu : - l'ordonnance de non-entrée en matière rendue par le Ministère public le 20 septembre 2022 et communiquée par pli simple, sur la plainte pénale de A______ du 6 avril 2022 à l'encontre du Dr B______; - le recours formé par A______, par courrier expédié le 13 octobre 2022 au Ministère public, qui l'a transmis à la Chambre de céans. Attendu que : - dans son acte, A______ admet que le délai de recours est expiré. Il sollicite néanmoins l'ouverture d'une "nouvelle instruction" de sa plainte. Il dit s'être aperçu "avec grand étonnement" que Me C______ était le conseil de ce dernier. Or, cet avocat était aussi le conseil de "Madame D______" dans les nombreux dossiers qui l'opposaient à elle. Considérant en droit que : - la Chambre de céans peut décider de rejeter les recours manifestement irrecevables, sans demande d'observations à l'autorité intimée et à la personne mise en cause ni débats (art. 390 al. 2, première phrase, a contrario, CPP); - tel est le cas du présent recours; - en effet, à teneur de l'art. 396 al. 1 CPP, le recours contre les décisions notifiées par écrit ou oralement est motivé et adressé par écrit, dans un délai de dix jours, à l'autorité de recours; - les autorités pénales notifient leurs prononcés par lettre signature ou par tout autre mode de communication impliquant un accusé de réception (art. 85 al. 2 CPP); - les délais de recours fixés en jours commencent à courir le jour qui suit la notification de la décision entreprise (art. 90 al. 1 et 384 let. b CPP); - le délai est réputé observé si l'écrit parvient au plus tard le dernier jour du délai à une autorité suisse non compétente. Celle-ci transmet l'écrit sans retard à l'autorité pénale compétente (art. 91 al. 4 CPP); - la preuve du respect du délai incombe au recourant (JdT 1992 III 122);</w:t>
      </w:r>
    </w:p>
    <w:p>
      <w:r>
        <w:t>- 3/5 - P/7868/2022 - en l'occurrence, nonobstant le fait que la décision attaquée a été communiquée au recourant par pli simple, contrairement aux réquisits de l'art. 85 al. 2 CPP, l'intéressé admet que le délai de recours est expiré. Partant, il ne conteste pas l'avoir reçue plus de dix jours avant le dépôt de son acte, le 13 octobre 2022; - la tardiveté du recours étant ainsi établie, celui-ci sera déclaré irrecevable; - il en va de même en tant que le recourant, dans son pli expédié le 13 octobre 2022, semble solliciter la reprise de la procédure préliminaire (art. 310 al. 2 et 323 al. 1 CPP), pour cause de découverte, dans l'ordonnance querellée, de l'identité du conseil du mis en cause, faute de décision préalable du Ministère public sur ce point; - ledit pli sera dès lors retourné à cette autorité pour suite éventuelle; - en tant qu'il succombe, le recourant supportera les frais de la procédure envers l'État, arrêtés à CHF 150.- (art. 428 al. 1 CPP et 13 al. 1 du Règlement fixant le tarif des frais en matière pénale, RTFMP ; E 4 10.03).</w:t>
      </w:r>
    </w:p>
    <w:p>
      <w:r>
        <w:t>* * * * *</w:t>
      </w:r>
    </w:p>
    <w:p>
      <w:r>
        <w:t>- 4/5 - P/7868/2022 PAR CES MOTIFS, LA COUR :</w:t>
      </w:r>
    </w:p>
    <w:p>
      <w:r>
        <w:t>Déclare le recours irrecevable. Retourne la cause au Ministère public pour suite éventuelle. Condamne A______ aux frais de la procédure de recours, arrêtés à CHF 150.-. Notifie le présent arrêt ce jour, en copie, au recourant et au Ministère public. Siégeant : 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P/7868/2022 P/7868/2022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65.00 - CHF</w:t>
      </w:r>
    </w:p>
    <w:p>
      <w:r>
        <w:t>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