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ACPR/810/2022 vom 7. Oktober 2022</w:t>
      </w:r>
    </w:p>
    <w:p>
      <w:r>
        <w:t>GE Cour de justice, 2022-10-07, FR</w:t>
      </w:r>
    </w:p>
    <w:p>
      <w:r>
        <w:rPr>
          <w:b/>
        </w:rPr>
        <w:t xml:space="preserve">Quelle: </w:t>
      </w:r>
      <w:r>
        <w:t>https://mcp.opencaselaw.ch/entscheid/ge_gerichte_ACPR_810_2022</w:t>
      </w:r>
    </w:p>
    <w:p>
      <w:r>
        <w:t>FR: GE_GERICHTE ACPR/810/2022 du 7 octobre 2022</w:t>
      </w:r>
    </w:p>
    <w:p>
      <w:r>
        <w:t>IT: GE_GERICHTE ACPR/810/2022 del 7 ottobre 2022</w:t>
      </w:r>
    </w:p>
    <w:p>
      <w:pPr>
        <w:pStyle w:val="Heading2"/>
      </w:pPr>
      <w:r>
        <w:t>Erwägungen</w:t>
      </w:r>
    </w:p>
    <w:p>
      <w:r>
        <w:rPr>
          <w:b/>
        </w:rPr>
        <w:t>E. 1</w:t>
      </w:r>
    </w:p>
    <w:p>
      <w:r>
        <w:t>Le recours est recevable pour avoir été déposé dans le délai et la forme prescrits (art. 396 al. 1 et 385 al. 1 CPP), concerner une décision du Tribunal de police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3.2</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 6B_747/2012 du 7 février 2014 consid. 3.3).</w:t>
      </w:r>
    </w:p>
    <w:p>
      <w:r>
        <w:rPr>
          <w:b/>
        </w:rPr>
        <w:t>E. 3.3</w:t>
      </w:r>
    </w:p>
    <w:p>
      <w:r>
        <w:t>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Comme motifs d’excuse valable, la doctrine mentionne, la maladie, le service militaire ou l’absence à l’étranger, le service civil ou un autre service public affectant</w:t>
      </w:r>
    </w:p>
    <w:p>
      <w:r>
        <w:t>- 4/6 - P/5483/2022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 C. PERRIER DEPEURSINGE (éds), Commentaire romand : Code de procédure pénale suisse, 2ème éd., Bâle 2019, n. 4 ad art. 205 ; M. NIGGLI / M. HEER / H. WIPRÄCHTIGER, Schweizerische Strafprozessordnung / Schweizerische Jugendstrafprozessordnung, Basler Kommentar StPO/JStPO, 2ème éd., Bâle 2014, n. 6 ad art. 205).</w:t>
      </w:r>
    </w:p>
    <w:p>
      <w:r>
        <w:rPr>
          <w:b/>
        </w:rPr>
        <w:t>E. 3.4</w:t>
      </w:r>
    </w:p>
    <w:p>
      <w:r>
        <w:t>En l'espèce, à teneur du suivi de la Poste, le mandat de comparution personnelle a été notifié au recourant le 17 août 2022. Le recourant avait donc connaissance de la date de l'audience – ce qu'il ne conteste du reste pas – mais n'a pas pris les dispositions pour s'y rendre. Il s'en excusait au demeurant. Il explique en effet avoir eu une autre date en tête. Il ajoute qu'il sortait de l'hôpital de B______ cet après- midi-là. Or, l'avis de sortie produit mentionne la date du 4 octobre 2022, soit une date antérieure de deux jours à l'audience. Il ne produit au surplus aucune pièce attestant d'une incapacité médicale d'y déférer. Dans ces conditions, force est de constater que le Tribunal de police a retenu à juste titre que le recourant n'avait pas comparu, sans excuse valable, et a dès lors correctement appliqué la loi en jugeant que l'opposition devait être considérée comme retirée.</w:t>
      </w:r>
    </w:p>
    <w:p>
      <w:r>
        <w:rPr>
          <w:b/>
        </w:rPr>
        <w:t>E. 4</w:t>
      </w:r>
    </w:p>
    <w:p>
      <w:r>
        <w:t>Justifiée, l'ordonnance querellée sera donc confirmée.</w:t>
      </w:r>
    </w:p>
    <w:p>
      <w:r>
        <w:rPr>
          <w:b/>
        </w:rPr>
        <w:t>E. 5</w:t>
      </w:r>
    </w:p>
    <w:p>
      <w:r>
        <w:t>Le recourant, qui succombe, supportera les frais envers l'État, qui seront fixés en totalité à CHF 500.- (art. 428 al. 1 CPP et 13 al. 1 du Règlement fixant le tarif des frais en matière pénale, RTFMP ; E 4 10.03). * * * * *</w:t>
      </w:r>
    </w:p>
    <w:p>
      <w:r>
        <w:t>- 5/6 - P/5483/2022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