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ACPR/800/2022 vom 22. Juli 2022</w:t>
      </w:r>
    </w:p>
    <w:p>
      <w:r>
        <w:t>GE Cour de justice, 2022-07-22, FR</w:t>
      </w:r>
    </w:p>
    <w:p>
      <w:r>
        <w:rPr>
          <w:b/>
        </w:rPr>
        <w:t xml:space="preserve">Quelle: </w:t>
      </w:r>
      <w:r>
        <w:t>https://mcp.opencaselaw.ch/entscheid/ge_gerichte_ACPR_800_2022</w:t>
      </w:r>
    </w:p>
    <w:p>
      <w:r>
        <w:t>FR: GE_GERICHTE ACPR/800/2022 du 22 juillet 2022</w:t>
      </w:r>
    </w:p>
    <w:p>
      <w:r>
        <w:t>IT: GE_GERICHTE ACPR/800/2022 del 22 luglio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- 5/7 - P/9166/2022</w:t>
      </w:r>
    </w:p>
    <w:p>
      <w:r>
        <w:rPr>
          <w:b/>
        </w:rPr>
        <w:t>E. 2</w:t>
      </w:r>
    </w:p>
    <w:p>
      <w:r>
        <w:t>Les faits nouveaux sont recevables, la jurisprudence admettant leur production en deuxième instance (arrêts du Tribunal fédéral 1B_368/2014 du 5 février 2015, consid. 3.1 et 3.2 et 1B_768/2012 du 15 janvier 2013, consid. 2.1).</w:t>
      </w:r>
    </w:p>
    <w:p>
      <w:r>
        <w:rPr>
          <w:b/>
        </w:rPr>
        <w:t>E. 3</w:t>
      </w:r>
    </w:p>
    <w:p>
      <w:r>
        <w:t>Le recourant reproche, en premier lieu, une constatation erronée et incomplète des faits (art. 393 al. 2 let. b CPP).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4</w:t>
      </w:r>
    </w:p>
    <w:p>
      <w:r>
        <w:t>Le recourant fait grief, en second lieu, à l'autorité précédente de ne pas avoir ouvert instruction.</w:t>
      </w:r>
    </w:p>
    <w:p>
      <w:r>
        <w:rPr>
          <w:b/>
        </w:rPr>
        <w:t>E. 4.1</w:t>
      </w:r>
    </w:p>
    <w:p>
      <w:r>
        <w:t>Le ministère public ouvre une instruction lorsqu'il ressort du rapport de police, des dénonciations ou de ses propres constatations des soupçons suffisants laissant présumer qu'une infraction a été commise (art. 309 al. 1 let. a CPP). Le ministère public renonce à ouvrir une instruction lorsqu'il rend immédiatement une ordonnance de non-entrée en matière ou une ordonnance pénale (art. 309 al. 4 CPP).</w:t>
      </w:r>
    </w:p>
    <w:p>
      <w:r>
        <w:rPr>
          <w:b/>
        </w:rPr>
        <w:t>E. 4.2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w:t>
      </w:r>
    </w:p>
    <w:p>
      <w:r>
        <w:t>- 6/7 - P/9166/2022 la situation factuelle ou juridique, ce n'est pas à l'autorité d'instruction ou d'accusation mais au juge matériellement compétent qu'il appartient de se prononcer (ATF 143 IV 241 consid. 2.2.1; 138 IV 86 consid. 4.1.2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w:t>
      </w:r>
    </w:p>
    <w:p>
      <w:r>
        <w:rPr>
          <w:b/>
        </w:rPr>
        <w:t>E. 4.3</w:t>
      </w:r>
    </w:p>
    <w:p>
      <w:r>
        <w:t>L'art. 125 CP réprime le comportement de celui qui, par négligence, aura fait subir à une personne une atteinte à l'intégrité corporelle ou à la santé.</w:t>
      </w:r>
    </w:p>
    <w:p>
      <w:r>
        <w:rPr>
          <w:b/>
        </w:rPr>
        <w:t>E. 4.4</w:t>
      </w:r>
    </w:p>
    <w:p>
      <w:r>
        <w:t>En l'espèce, les faits retenus par le Ministère public ne concordent pas avec ceux figurant dans le constat amiable, rempli et signé par les protagonistes, à teneur duquel l'automobiliste paraît responsable de l'accident. À ce stade de la procédure, alors que les faits retenus par le Ministère public sont contestés par le recourant, on ne peut exclure la commission de l'infraction à l'art. 125 CP. Il convient dès lors de confronter les parties et procéder à l'audition du témoin ayant assisté à l'accident, dont les coordonnées figurent sur le constat amiable, le précité étant susceptible d'éclairer sur les circonstances du heurt. Les photographies des lieux prises par la police et le croquis effectué par les agents peuvent également apporter un élément complémentaire probant, notamment s'agissant du point de choc. Dans ces circonstances, et sans même tenir compte des faits nouvellement soulevés par le recourant, le Ministère public n'était pas autorisé à rendre la décision querellée, dès lors qu'il n'apparaît pas clairement que les faits ne sont pas punissables. Partant, la cause lui sera renvoyée afin qu'il procède aux actes d'instructions précités.</w:t>
      </w:r>
    </w:p>
    <w:p>
      <w:r>
        <w:rPr>
          <w:b/>
        </w:rPr>
        <w:t>E. 5</w:t>
      </w:r>
    </w:p>
    <w:p>
      <w:r>
        <w:t>Fondé, l'ordonnance querellée sera annulée et la cause renvoyée au Ministère public pour l'ouverture d'une instruction.</w:t>
      </w:r>
    </w:p>
    <w:p>
      <w:r>
        <w:rPr>
          <w:b/>
        </w:rPr>
        <w:t>E. 6</w:t>
      </w:r>
    </w:p>
    <w:p>
      <w:r>
        <w:t>L'admission du recours ne donne pas lieu à la perception de frais (art. 428 al. 1 CPP). Les sûretés versées par le recourant lui seront donc restituées.</w:t>
      </w:r>
    </w:p>
    <w:p>
      <w:r>
        <w:t>- 7/7 - P/9166/2022</w:t>
      </w:r>
    </w:p>
    <w:p>
      <w:r>
        <w:rPr>
          <w:b/>
        </w:rPr>
        <w:t>E. 7</w:t>
      </w:r>
    </w:p>
    <w:p>
      <w:r>
        <w:t>Le recourant, partie plaignante, assisté d'un avocat, n'a ni chiffré ni a fortiori justifié sa demande d'équitable indemnité pour ses frais d'avocat, de sorte qu'il ne lui en sera point allouée (art. 433 al. 2 cum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