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ACPR/797/2019 vom 8. August 2019</w:t>
      </w:r>
    </w:p>
    <w:p>
      <w:r>
        <w:t>GE Cour de justice, 2019-08-08, FR</w:t>
      </w:r>
    </w:p>
    <w:p>
      <w:r>
        <w:rPr>
          <w:b/>
        </w:rPr>
        <w:t xml:space="preserve">Quelle: </w:t>
      </w:r>
      <w:r>
        <w:t>https://mcp.opencaselaw.ch/entscheid/ge_gerichte_ACPR_797_2019</w:t>
      </w:r>
    </w:p>
    <w:p>
      <w:r>
        <w:t>FR: GE_GERICHTE ACPR/797/2019 du 8 août 2019</w:t>
      </w:r>
    </w:p>
    <w:p>
      <w:r>
        <w:t>IT: GE_GERICHTE ACPR/797/2019 del 8 agosto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P/15216/2019 ACPR/797/2019 COUR DE JUSTICE Chambre pénale de recours Arrêt du lundi 14 octobre 2019</w:t>
      </w:r>
    </w:p>
    <w:p>
      <w:r>
        <w:t>Entre A______, domiciliée ______, comparant par Me Laura SANTONINO, avocate, SWDS Avocats, rue du Conseil-Général 4, case postale 5422, 1211 Genève 11, recourante, contre l'ordonnance de refus d'octroi de l'assistance judiciaire rendue le 8 août 2019 par le Ministère public, et LE MINISTÈRE PUBLIC de la République et canton de Genève, route de Chancy 6B, 1213 Petit-Lancy - case postale 3565, 1211 Genève 3, intimé.</w:t>
      </w:r>
    </w:p>
    <w:p>
      <w:r>
        <w:t>- 2/4 - P/15216/2019 Vu : - la plainte pénale déposée par A______ contre son époux, B______, - l'ouverture d'une instruction contre le précité notamment pour lésions corporelles simples, voies de fait et injure, - la demande de A______ d'être mise au bénéfice de l'assistance judiciaire gratuite, - le rapport du greffe de l'Assistance juridique, du 6 août 2019, - la décision querellée, notifiée par pli simple, - le recours formé par A______ le 12 août 2019. Attendu que :</w:t>
      </w:r>
    </w:p>
    <w:p>
      <w:r>
        <w:t>- le rapport du Greffe de l'assistance juridique est fondé sur des revenus de CHF 7'759.10 (salaire de la requérante en CHF 2'588.25, jetons de présence comme ______ [fonction] en CHF 270.85, allocation de formation professionnelle pour son fils C______ en CHF 400.- et contribution mensuelle de son mari en CHF 4'500.-), contre des charges de CHF 5'306.55 (loyer en CHF 1'000.-, primes d'assurances en CHF 848.20 pour elle et son fils C______ – son fils aîné, D______, étant financièrement indépendant –, impôts en CHF 1'008.35, abonnements de bus en CHF 110.- et entretien pour elle et son fils selon les barèmes de l'Office des poursuites, soit CHF 1'950.- + CHF 390.-),</w:t>
      </w:r>
    </w:p>
    <w:p>
      <w:r>
        <w:t>- le Greffe de l'assistance juridique constate ainsi que A______ est en mesure de régler par ses propres moyens les honoraires de son avocate, le disponible mensuel de son ménage se chiffrant à CHF 2'452.55, donc largement supérieur au minimum vital en vigueur à Genève, majoré de 20%,</w:t>
      </w:r>
    </w:p>
    <w:p>
      <w:r>
        <w:t>- l'ordonnance querellée retient donc que A______ ne remplit pas les conditions de l'indigence,</w:t>
      </w:r>
    </w:p>
    <w:p>
      <w:r>
        <w:t>- à l'appui de son recours, A______ relève avoir obtenu l'assistance juridique tant devant le Tribunal administratif que le Tribunal civil, pour ses actions contre son époux,</w:t>
      </w:r>
    </w:p>
    <w:p>
      <w:r>
        <w:t>- elle ne conteste pas les montants retenus par le Greffe de l'assistance juridique, à l'exception des CHF 4'500.- précédemment versés par son mari tous les 7 de chaque mois, l'intéressé n'ayant toujours rien versé pour le mois d'août, de sorte qu'elle ne pouvait plus compter sur cet apport et se retrouvait en déficit,</w:t>
      </w:r>
    </w:p>
    <w:p>
      <w:r>
        <w:t>- 3/4 - P/15216/2019</w:t>
      </w:r>
    </w:p>
    <w:p>
      <w:r>
        <w:t>- la Direction de la procédure a invité la recourante à produire le relevé de son compte auprès de la E______, du 1er août au 30 septembre 2019, ce qu'elle a fait,</w:t>
      </w:r>
    </w:p>
    <w:p>
      <w:r>
        <w:t>- il en ressort que son compte bancaire n'a pas connu d'activité entre le 30 juillet et le 14 août 2019, mais que son époux a payé CHF 3'400.- le 30 août 2019, puis à nouveau la même somme le 4 septembre 2019. Considérant, en droit, que :</w:t>
      </w:r>
    </w:p>
    <w:p>
      <w:r>
        <w:t>- le recours est recevable pour avoir été déposé selon la forme et dans le délai prescrits (art. 385 al. 1 et 396 al. 1 CPP), concerner une ordonnance sujette à recours auprès de la Chambre de céans (art. 393 al. 1 let. a CPP) et émaner de la plaignante qui, partie à la procédure (art. 104 al. 1 let. b CPP), a qualité pour agir, ayant un intérêt juridiquement protégé à la modification ou à l'annulation de la décision querellée (art. 382 al. 1 CPP),</w:t>
      </w:r>
    </w:p>
    <w:p>
      <w:r>
        <w:t>- à teneur de l'art. 136 al. 1 CPP, l'assistance judiciaire gratuite peut être accordée à la partie plaignante si elle est indigente (let. a) et si l'action civile ne paraît pas vouée à l'échec (al. 2),</w:t>
      </w:r>
    </w:p>
    <w:p>
      <w:r>
        <w:t>- en l'espèce, à teneur des relevés bancaires produits par la recourante à l'appui de son recours, qui s'arrêtent au 29 juillet 2019, son époux a versé, au début de chaque mois, la somme de CHF 4'500.- d'avril à juillet 2019,</w:t>
      </w:r>
    </w:p>
    <w:p>
      <w:r>
        <w:t>- il a ensuite versé CHF 3'400.- à deux reprises, fin août et début septembre 2019,</w:t>
      </w:r>
    </w:p>
    <w:p>
      <w:r>
        <w:t>- le précité n'a donc pas cessé de verser une contribution à l'entretien de la famille,</w:t>
      </w:r>
    </w:p>
    <w:p>
      <w:r>
        <w:t>- si cette contribution a, peut-être, été réduite de CHF 1'100.- (CHF 3'400.- au lieu de CHF 4'500.-) – sans que l'on sache si cette réduction est durable –, le disponible mensuel du ménage de la recourante dépasse toujours, de CHF 1'350.- désormais, le minimum vital en vigueur à Genève, majoré de 20%,</w:t>
      </w:r>
    </w:p>
    <w:p>
      <w:r>
        <w:t>- la recourante ne remplit dès lors pas les conditions de l'indigence,</w:t>
      </w:r>
    </w:p>
    <w:p>
      <w:r>
        <w:t>- l'octroi de l'assistance juridique devant les juridictions administrative et civile ne modifient en rien ce constat,</w:t>
      </w:r>
    </w:p>
    <w:p>
      <w:r>
        <w:t>- infondé, le recours sera rejeté, sans échange d'écritures ni débats (art. 390 al. 2 et 5 a contrario CPP),</w:t>
      </w:r>
    </w:p>
    <w:p>
      <w:r>
        <w:t>- il ne sera pas prélevé de frais (art. 20 RAJ). * * * * *</w:t>
      </w:r>
    </w:p>
    <w:p>
      <w:r>
        <w:t>- 4/4 - P/15216/2019 PAR CES MOTIFS, LA COUR :</w:t>
      </w:r>
    </w:p>
    <w:p>
      <w:r>
        <w:t>Rejette le recours. Laisse les frais de la procédure de recours à la charge de l'État. Notifie le présent arrêt ce jour, en copie, à la recourante (soit pour elle son conseil) et au Ministère public. Siégeant : Madame Corinne CHAPPUIS BUGNON, présidente; Monsieur Christian COQUOZ et Madame Daniela CHIABUDINI, juges; Madame Sandrine JOURNET, greffière.</w:t>
      </w:r>
    </w:p>
    <w:p>
      <w:r>
        <w:t>La greffière : Sandrine JOURNET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