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ACPR/789/2024 vom 27. Juni 2024</w:t>
      </w:r>
    </w:p>
    <w:p>
      <w:r>
        <w:t>GE Cour de justice, 2024-06-27, FR</w:t>
      </w:r>
    </w:p>
    <w:p>
      <w:r>
        <w:rPr>
          <w:b/>
        </w:rPr>
        <w:t xml:space="preserve">Quelle: </w:t>
      </w:r>
      <w:r>
        <w:t>https://mcp.opencaselaw.ch/entscheid/ge_gerichte_ACPR_789_2024</w:t>
      </w:r>
    </w:p>
    <w:p>
      <w:r>
        <w:t>FR: GE_GERICHTE ACPR/789/2024 du 27 juin 2024</w:t>
      </w:r>
    </w:p>
    <w:p>
      <w:r>
        <w:t>IT: GE_GERICHTE ACPR/789/2024 del 27 giugno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t>- 5/10 - P/5731/2024</w:t>
      </w:r>
    </w:p>
    <w:p>
      <w:r>
        <w:rPr>
          <w:b/>
        </w:rPr>
        <w:t>E. 3</w:t>
      </w:r>
    </w:p>
    <w:p>
      <w:r>
        <w:t>Le recourant fait grief au Ministère public de ne pas être entré en matière sur sa plainte.</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(arrêt 6B_196/2020 précité; ATF 143 IV 241 consid. 2.2.1; ATF 138 IV 86 consid. 4.1).</w:t>
      </w:r>
    </w:p>
    <w:p>
      <w:r>
        <w:rPr>
          <w:b/>
        </w:rPr>
        <w:t>E. 3.2</w:t>
      </w:r>
    </w:p>
    <w:p>
      <w:r>
        <w:t>L'art. 122 CP réprime le comportement de quiconque, intentionnellement, blesse une personne de façon à mettre sa vie en danger (let. a), mutile le corps d'une personne, un de ses membres ou un de ses organes importants ou rend ce membre ou cet organe impropre à sa fonction, cause à une personne une incapacité de travail, une infirmité ou une maladie mentale permanentes, ou défigure une personne d'une façon grave et permanente (let. b) ou encore fait subir à une personne toute autre atteinte grave à l'intégrité corporelle ou à la santé physique ou mentale (let. c).</w:t>
      </w:r>
    </w:p>
    <w:p>
      <w:r>
        <w:rPr>
          <w:b/>
        </w:rPr>
        <w:t>E. 3.3</w:t>
      </w:r>
    </w:p>
    <w:p>
      <w:r>
        <w:t>L'art. 123 ch. 1 CP vise, du chef de lésions corporelles simples, quiconque, intentionnellement, fait subir à une personne une autre atteinte à l'intégrité corporelle ou à la santé.</w:t>
      </w:r>
    </w:p>
    <w:p>
      <w:r>
        <w:rPr>
          <w:b/>
        </w:rPr>
        <w:t>E. 3.4</w:t>
      </w:r>
    </w:p>
    <w:p>
      <w:r>
        <w:t>Aux termes de l'art. 14 CP, quiconque agit comme la loi l'ordonne ou l'autorise se comporte de manière licite, même si l'acte est punissable en vertu du présent code ou d'une autre loi.</w:t>
      </w:r>
    </w:p>
    <w:p>
      <w:r>
        <w:t>- 6/10 - P/5731/2024</w:t>
      </w:r>
    </w:p>
    <w:p>
      <w:r>
        <w:rPr>
          <w:b/>
        </w:rPr>
        <w:t>E. 3.5</w:t>
      </w:r>
    </w:p>
    <w:p>
      <w:r>
        <w:t>A teneur de l'art. 218 CPP, lorsque l'aide de la police ne peut être obtenue à temps, un particulier a le droit d'arrêter provisoirement une personne s'il l'a surprise en flagrant délit de crime ou de délit ou l'a interceptée immédiatement après un tel acte (al. 1 lit. a). Lors d'une arrestation, les particuliers ne peuvent recourir à la force que dans les limites fixées à l'art. 200 CPP (al. 2). La personne arrêtée est remise à la police dès que possible (al. 3). En vertu de cette disposition, un tel comportement ne sera pas punissable puisqu'il est considéré comme étant un acte autorisé par la loi au sens de l'art. 14 CP. Cela suppose non seulement que les conditions de l'art. 218 CPP soient réalisées, mais aussi que le particulier ait agi en respectant le principe de proportionnalité (Y. JEANNERET / A. KUHN / C. PERRIER DEPEURSINGE (éds), Commentaire romand : Code de procédure pénale suisse, 2ème éd., Bâle 2019, n. 2 ad art. 218). Les droits et les obligations des employés d'une entreprise privée de sécurité sont les mêmes que ceux d'un simple particulier. Un employé d'une telle entreprise procède à une arrestation, comme un particulier, lorsqu'il a constaté lui-même directement les indices d'une infraction (Y. JEANNERET / A. KUHN / C. PERRIER DEPEURSINGE (éds), op. cit. n. 9 ad art. 218).</w:t>
      </w:r>
    </w:p>
    <w:p>
      <w:r>
        <w:rPr>
          <w:b/>
        </w:rPr>
        <w:t>E. 3.6</w:t>
      </w:r>
    </w:p>
    <w:p>
      <w:r>
        <w:t>Selon l'art. 200 CPP, la force ne peut être utilisée qu'en dernier recours pour exécuter les mesures de contrainte; l'intervention doit être conforme au principe de la proportionnalité.</w:t>
      </w:r>
    </w:p>
    <w:p>
      <w:r>
        <w:rPr>
          <w:b/>
        </w:rPr>
        <w:t>E. 3.7</w:t>
      </w:r>
    </w:p>
    <w:p>
      <w:r>
        <w:t>En l'espèce, si le recourant allègue avoir été victime de lésions corporelles graves dans le cadre de l'intervention des agents de sécurité, il ressort au contraire du certificat médical et des photos qu'il a produits à l'appui de sa plainte qu'il n'a subi qu'une plaie au niveau frontal gauche, une plaie au niveau du cuir chevelu et un hématome à l'avant-bras droit. De telles lésions ne sauraient être qualifiées de graves au sens de l'art. 122 CP et doivent ainsi tout au plus être examinées sous l'angle de l'art. 123 CP. À teneur des éléments figurant au dossier, plus particulièrement des images de vidéosurveillance et des déclarations des deux mis en cause, que le recourant a tenté de quitter le magasin alors qu'il venait de soustraire une veste d'une valeur de CHF 549.-, soit en flagrant délit de vol, le recourant ayant d'ailleurs été condamné en raison de ces faits par jugement aujourd'hui définitif et exécutoire. Compte tenu de ces circonstances, les deux agents de sécurité étaient en droit d'arrêter provisoirement l'intéressé et de le maîtriser dans l'attente de l'arrivée de la police.</w:t>
      </w:r>
    </w:p>
    <w:p>
      <w:r>
        <w:t>- 7/10 - P/5731/2024 S'agissant de la manière dont les agents s'y sont pris pour ce faire, aucun élément du dossier ne permet d'accréditer la thèse du recourant selon laquelle ceux-là lui auraient donné des coups dans les côtes et les jambes. Les déclarations des deux agents, au demeurant corroborées par les images de vidéosurveillance, concordent en effet pour dire que les deux hommes se sont bornés à retenir le recourant, qui se débattait de manière virulente et tentait de leur échapper par tous les moyens, sans jamais avoir fait usage de violence à son égard. Si C______ a certes admis lui avoir donné un coup de genou, il a précisé que c'était dans le seul but de lui faire lâcher prise après qu'il lui eut empoigné les parties génitales. On ne saurait voir dans un tel geste une quelconque intention de sa part de porter atteinte à l'intégrité corporelle du recourant. Quant aux légères lésions que ce dernier aurait pu subir à cette occasion, elles résultent de l'intervention proportionnée des agents de sécurité, lesquels se sont efforcés de le maîtriser alors qu'il se débattait fortement. Le certificat médical ne contient pas d'élément permettant de considérer que les lésions constatées auraient été infligées dans les circonstances relatées par le recourant plutôt que dans celles décrites par les deux agents de sécurité. En conséquence, l'intervention des deux mis en cause s'est limitée à la neutralisation du recourant, lequel avait tenté de prendre la fuite ensuite d'un flagrant délit de vol, à l'instar de son comparse qui y est parvenu. Le recourant n'ayant pas obtempéré aux injonctions des agents de sécurité, ceux-ci ont dû procéder fermement en vue de le maîtriser, pour des motifs avérés et dans le cadre de mesures licites et proportionnées. Les actes autorisés par la loi n'étant pas punissables (art. 14 CP), il n'existe pas de prévention pénale suffisante de lésions corporelles simples. On ne voit par ailleurs pas quels actes d'enquête permettraient de parvenir à un autre constat. Les images de vidéosurveillance ont d'ores et déjà été versées au dossier de la procédure et rien n'indique qu'une audience de confrontation serait susceptible d'apporter des éléments probants complémentaires, dès lors qu'il y a tout lieu de penser que les parties camperaient sur leurs positions.</w:t>
      </w:r>
    </w:p>
    <w:p>
      <w:r>
        <w:rPr>
          <w:b/>
        </w:rPr>
        <w:t>E. 4</w:t>
      </w:r>
    </w:p>
    <w:p>
      <w:r>
        <w:t>Justifiée, l'ordonnance querellée sera donc confirmée et, partant, le recours rejeté.</w:t>
      </w:r>
    </w:p>
    <w:p>
      <w:r>
        <w:rPr>
          <w:b/>
        </w:rPr>
        <w:t>E. 5</w:t>
      </w:r>
    </w:p>
    <w:p>
      <w:r>
        <w:t>Le recourant sollicite l'assistance judiciaire gratuite pour la procédure de recours.</w:t>
      </w:r>
    </w:p>
    <w:p>
      <w:r>
        <w:rPr>
          <w:b/>
        </w:rPr>
        <w:t>E. 5.1</w:t>
      </w:r>
    </w:p>
    <w:p>
      <w:r>
        <w:t>À teneur de l'art. 136 al. 1 CPP, la direction de la procédure accorde entièrement ou partiellement l’assistance judiciaire gratuite, sur demande, à la partie plaignante, pour faire valoir ses prétentions civiles, si elle ne dispose pas de ressources suffisantes et que l’action civile ne paraît pas vouée à l’échec (let. a), et à la victime, pour lui permettre de faire aboutir sa plainte pénale, si elle ne dispose pas de ressources suffisantes et que l'action pénale ne paraît pas vouée à l'échec (let. b).</w:t>
      </w:r>
    </w:p>
    <w:p>
      <w:r>
        <w:t>- 8/10 - P/5731/2024 L'assistance judiciaire comprend, notamment, l'exonération des frais de procédure (art. 136 al. 2 let. b CPP).</w:t>
      </w:r>
    </w:p>
    <w:p>
      <w:r>
        <w:rPr>
          <w:b/>
        </w:rPr>
        <w:t>E. 5.2</w:t>
      </w:r>
    </w:p>
    <w:p>
      <w:r>
        <w:t>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w:t>
      </w:r>
    </w:p>
    <w:p>
      <w:r>
        <w:rPr>
          <w:b/>
        </w:rPr>
        <w:t>E. 5.3</w:t>
      </w:r>
    </w:p>
    <w:p>
      <w:r>
        <w:t>En l'espèce, quand bien même le recourant serait indigent, force est de retenir que le recours était voué à l'échec pour les motifs exposés plus haut, de sorte que les conditions pour l'octroi de l'assistance judiciaire pour la procédure de recours ne sont pas remplies. Dans ces circonstances, sa demande sera rejetée.</w:t>
      </w:r>
    </w:p>
    <w:p>
      <w:r>
        <w:rPr>
          <w:b/>
        </w:rPr>
        <w:t>E. 6</w:t>
      </w:r>
    </w:p>
    <w:p>
      <w:r>
        <w:t>Le recourant, qui succombe, supportera les frais envers l'État, qui seront fixés en totalité à CHF 1'000.- (art. 428 al. 1 CPP et 13 al. 1 du Règlement fixant le tarif des frais en matière pénale, RTFMP ; E 4 10.03). Le refus d'octroi de l'assistance juridique gratuite est, quant à lui, rendu sans frais (art. 20 RAJ). * * * * *</w:t>
      </w:r>
    </w:p>
    <w:p>
      <w:r>
        <w:t>- 9/10 - P/5731/2024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