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ACPR/783/2018 vom 24. Oktober 2018</w:t>
      </w:r>
    </w:p>
    <w:p>
      <w:r>
        <w:t>GE Cour de justice, 2018-10-24, FR</w:t>
      </w:r>
    </w:p>
    <w:p>
      <w:r>
        <w:rPr>
          <w:b/>
        </w:rPr>
        <w:t xml:space="preserve">Quelle: </w:t>
      </w:r>
      <w:r>
        <w:t>https://mcp.opencaselaw.ch/entscheid/ge_gerichte_ACPR_783_2018</w:t>
      </w:r>
    </w:p>
    <w:p>
      <w:r>
        <w:t>FR: GE_GERICHTE ACPR/783/2018 du 24 octobre 2018</w:t>
      </w:r>
    </w:p>
    <w:p>
      <w:r>
        <w:t>IT: GE_GERICHTE ACPR/783/2018 del 24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429 al. 1 CPP, le prévenu acquitté totalement ou en partie ou mis au bénéfice d'un classement a droit à une indemnité notamment pour ses dépenses occasionnées par l'exercice raisonnable de ses droits de procédure (let. a). Bien que cet article ne mentionne pas expressément l'ordonnance de non-entrée en matière comme cas de figure pouvant donner lieu à indemnité, le Tribunal fédéral a jugé qu'on ne saurait cependant en déduire un silence qualifié du législateur, l'art. 310 al. 2 CPP prévoyant expressément que les dispositions sur le classement s'appliquent. Ainsi, une indemnité selon l'art. 429 al. 1 let. a CPP entre aussi en considération pour une non-entrée en matière (ATF 139 IV 241 consid. 1).</w:t>
      </w:r>
    </w:p>
    <w:p>
      <w:r>
        <w:t>- 4/7 - P/8395/2018</w:t>
      </w:r>
    </w:p>
    <w:p>
      <w:r>
        <w:rPr>
          <w:b/>
        </w:rPr>
        <w:t>E. 3.2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arrêt du TF 6B_262/2015 du 29 janvier 2016 consid. 1.2).</w:t>
      </w:r>
    </w:p>
    <w:p>
      <w:r>
        <w:rPr>
          <w:b/>
        </w:rPr>
        <w:t>E. 3.3</w:t>
      </w:r>
    </w:p>
    <w:p>
      <w:r>
        <w:t>L'autorité pénale peut réduire ou refuser l'indemnité lorsque le prévenu a provoqué illicitement et fautivement l'ouverture de la procédure ou a rendu plus difficile la conduite de celle-ci (art. 430 al. 1 let. a CPP). L'art. 430 al.1 let. a CPP est le pendant de la règle énoncée à l'art.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(arrêt du TF 6B_77/2013 du 4 mars 2013 consid. 2.3). À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L'art. 52 CP subordonne notamment la renonciation à poursuivre l'auteur, à le renvoyer devant le juge ou à lui infliger une peine, au peu d'importance de sa "culpabilité".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3.4</w:t>
      </w:r>
    </w:p>
    <w:p>
      <w:r>
        <w:t>La jurisprudence relative à l'art. 426 al. 2 CPP est applicable par analogie à l'art. 430 al. 1 let. a CPP (arrêt du Tribunal fédéral 6B_77/2013 du 4 mars 2013 consid. 2.3).</w:t>
      </w:r>
    </w:p>
    <w:p>
      <w:r>
        <w:rPr>
          <w:b/>
        </w:rPr>
        <w:t>E. 3.5</w:t>
      </w:r>
    </w:p>
    <w:p>
      <w:r>
        <w:t>L'art. 429 al. 2 CPP prévoit que l'autorité pénale examine d'office les prétentions du prévenu.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w:t>
      </w:r>
    </w:p>
    <w:p>
      <w:r>
        <w:t>- 5/7 - P/8395/2018 jugement des prétentions en indemnisation (ATF 142 IV 237 consid. 1.3.1 p. 240 ; arrêts du Tribunal fédéral 6B_1142/2016 du 18 mai 2017 consid. 2.1 ; 6B_477/2016 du 22 mars 2017 consid. 2.1).</w:t>
      </w:r>
    </w:p>
    <w:p>
      <w:r>
        <w:rPr>
          <w:b/>
        </w:rPr>
        <w:t>E. 3.6</w:t>
      </w:r>
    </w:p>
    <w:p>
      <w:r>
        <w:t>En principe, la décision sur les frais préjuge la question du droit à l'indemnité. Dès lors que l'art. 430 al. 1 let. a CPP est le pendant de la règle énoncée à l'art. 426 al. 2 CPP, lorsque l'autorité pénale qui classe la procédure relève qu'il peut être reproché au prévenu un comportement fautif et contraire à une règle juridique (art. 426 al. 2 CPP), l'autorité peut le condamner aux frais ainsi que ne point lui allouer d'indemnités. À l'inverse, si le prévenu n'a enfreint aucune norme générale de comportement, les frais sont laissés à la charge de l'État et une indemnité est acquise au prévenu. Dans cette dernière hypothèse, l'autorité examine d'office les prétentions en indemnisation du prévenu et, au besoin, lui enjoint de chiffrer et justifier ses prétentions. En l'espèce, il ressort de la décision querellée que les frais ont été laissés à la charge de l'État, mais que le Ministère public ne s'est pas prononcé sur le droit aux indemnités (art. 429 CPP). Dès lors que les frais ont été, en l'occurrence, laissés à la charge de l'État, le Ministère public aurait, certes, dû se conformer à l'art. 429 CPP. Toutefois, l'art. 52 CP repose sur la prémisse "selon laquelle l'auteur a commis un acte illicite, pour lequel il porte une part de culpabilité". Ainsi, lorsqu'une ordonnance de non-entrée en matière est rendue en vertu de cette disposition, les conditions posées aux art. 426 al. 2 CPP et 430 al. 1 let. a CPP sont réalisées sans qu'il ne soit nécessaire de fonder la violation d'une norme générale de comportement sur une norme autre que celle pour laquelle la condamnation pénale a été exclue en raison du peu de gravité de la faute. Autrement dit, en laissant les frais à la charge de l'État alors que les conditions de l'art. 426 al. 2 CPP étaient réalisées, le Ministère public a fait usage de la latitude dont il dispose. Il n'en demeure pas moins que la recourante ne peut se prévaloir d'un droit à une indemnité de par l'application, non contestée, de l'art. 52 CP. Partant, le Ministère public a agi de manière conforme au droit en n'interpellant pas la recourante sur la question de l'indemnité et il n'y a pas lieu de renvoyer la cause au Ministère public. Son recours est donc rejeté.</w:t>
      </w:r>
    </w:p>
    <w:p>
      <w:r>
        <w:rPr>
          <w:b/>
        </w:rPr>
        <w:t>E. 4</w:t>
      </w:r>
    </w:p>
    <w:p>
      <w:r>
        <w:t>La recourante, qui succombe, supportera les frais envers l'État, qui comprendront un émolument de CHF 1'000.- (art. 428 al. 1 CPP et 13 al. 1 du Règlement fixant le tarif des frais en matière pénale, RTFMP ; E 4 10.03). * * * * *</w:t>
      </w:r>
    </w:p>
    <w:p>
      <w:r>
        <w:t>- 6/7 - P/8395/2018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