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ACPR/769/2023 vom 18. September 2023</w:t>
      </w:r>
    </w:p>
    <w:p>
      <w:r>
        <w:t>GE Cour de justice, 2023-09-18, FR</w:t>
      </w:r>
    </w:p>
    <w:p>
      <w:r>
        <w:rPr>
          <w:b/>
        </w:rPr>
        <w:t xml:space="preserve">Quelle: </w:t>
      </w:r>
      <w:r>
        <w:t>https://mcp.opencaselaw.ch/entscheid/ge_gerichte_ACPR_769_2023</w:t>
      </w:r>
    </w:p>
    <w:p>
      <w:r>
        <w:t>FR: GE_GERICHTE ACPR/769/2023 du 18 septembre 2023</w:t>
      </w:r>
    </w:p>
    <w:p>
      <w:r>
        <w:t>IT: GE_GERICHTE ACPR/769/2023 del 18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- 5/8 - P/15911/2023</w:t>
      </w:r>
    </w:p>
    <w:p>
      <w:r>
        <w:rPr>
          <w:b/>
        </w:rPr>
        <w:t>E. 2</w:t>
      </w:r>
    </w:p>
    <w:p>
      <w:r>
        <w:t>Le recourant, qui ne conteste pas le principe de la détention provisoire, ne remet pas en question les charges, au sens de l'art. 221 al. 1 CPP, de sorte qu'il n'y pas à y revenir, celles-ci ayant au demeurant été constatées par l'autorité précédente, dont la décision n'est pas contestée sur ce point.</w:t>
      </w:r>
    </w:p>
    <w:p>
      <w:r>
        <w:rPr>
          <w:b/>
        </w:rPr>
        <w:t>E. 3</w:t>
      </w:r>
    </w:p>
    <w:p>
      <w:r>
        <w:t>Le recourant ne remet pas en question non plus les risques – de collusion, fuite et réitération – retenus par l'autorité précédente, de sorte que leur existence est acquise.</w:t>
      </w:r>
    </w:p>
    <w:p>
      <w:r>
        <w:rPr>
          <w:b/>
        </w:rPr>
        <w:t>E. 4</w:t>
      </w:r>
    </w:p>
    <w:p>
      <w:r>
        <w:t>Le recourant invoque une violation du principe de la célérité.</w:t>
      </w:r>
    </w:p>
    <w:p>
      <w:r>
        <w:rPr>
          <w:b/>
        </w:rPr>
        <w:t>E. 4.1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4.2</w:t>
      </w:r>
    </w:p>
    <w:p>
      <w:r>
        <w:t>En l'occurrence, aucun retard injustifié ni manquement ne saurait être reproché au Ministère public, l'instruction de la cause se déroulant à un rythme soutenu depuis l'arrestation du recourant, compte tenu des actes d'instruction requis et des demandes d'entraide adressées à la France. Le recourant reconnaît d'ailleurs que de nombreux actes d'instruction ont été réalisés. Le fait que l'audience de confrontation prévue initialement en août ait dû être reportée début octobre, dans l'attente du résultat</w:t>
      </w:r>
    </w:p>
    <w:p>
      <w:r>
        <w:t>- 6/8 - P/15911/2023 d'actes d'instruction ordonnés, n'est pas choquant, ni ne viole le principe de la célérité. Le recourant a tort de considérer que si cette audience avait été réalisée plus tôt, elle aurait mis un terme au risque de collusion, puisqu'il perd de vue que ce risque existe aussi à l'égard de participants qui n'ont, en l'état, pas été identifiés ou arrêtés, de sorte que cette critique est infondée. On ne décèle ainsi aucune violation du principe de la célérité.</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la durée de la prolongation de la détention provisoire du prévenu à ce stade et à son échéance n'atteint pas la durée de la peine à laquelle il pourrait concrètement s’exposer, s’il était reconnu coupable de toutes les préventions qui lui ont été notifiées (art. 212 al. 3 CPP). Toutefois, le contrôle du respect du principe de la proportionnalité implique de vérifier que la prolongation de la détention provisoire soit en adéquation avec les actes d'instruction restant encore à accomplir. Ici, ni l'autorité précédente ni le Ministère public – en particulier dans ses observations devant la Chambre de céans – n'ont mentionné les actes d'instruction projetés ou en cours, à part l'audience de confrontation appointée au 5 octobre 2023. Le Ministère public se borne à mentionner "l'instruction qui se poursuit". Il n'est donc pas possible, en l'état, à l'autorité de recours de déterminer pour quelle raison la prolongation de la détention provisoire a été accordée pour une durée de trois mois.</w:t>
      </w:r>
    </w:p>
    <w:p>
      <w:r>
        <w:rPr>
          <w:b/>
        </w:rPr>
        <w:t>E. 6</w:t>
      </w:r>
    </w:p>
    <w:p>
      <w:r>
        <w:t>Le recours s'avère ainsi fondé. L'ordonnance querellée sera dès lors annulée en tant que la détention provisoire a été prolongée pour une durée de trois mois. Elle sera accordée pour deux mois, charge au Ministère public de préciser, si une nouvelle requête devait être déposée, quels actes d'instruction nécessitent une nouvelle prolongation.</w:t>
      </w:r>
    </w:p>
    <w:p>
      <w:r>
        <w:t>- 7/8 - P/15911/2023</w:t>
      </w:r>
    </w:p>
    <w:p>
      <w:r>
        <w:rPr>
          <w:b/>
        </w:rPr>
        <w:t>E. 7</w:t>
      </w:r>
    </w:p>
    <w:p>
      <w:r>
        <w:t>Le recourant obtenant gain de cause, les frais de la procédure de recours seront laissés à la charge de l'État.</w:t>
      </w:r>
    </w:p>
    <w:p>
      <w:r>
        <w:rPr>
          <w:b/>
        </w:rPr>
        <w:t>E. 8</w:t>
      </w:r>
    </w:p>
    <w:p>
      <w:r>
        <w:t>L'indemnité du défenseur d'office sera fixée à la fin de la procédure (art. 135 al. 2 CPP). * * * * *</w:t>
      </w:r>
    </w:p>
    <w:p>
      <w:r>
        <w:t>- 8/8 - P/15911/2023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