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ACPR/765/2024 vom 25. Juli 2024</w:t>
      </w:r>
    </w:p>
    <w:p>
      <w:r>
        <w:t>GE Cour de justice, 2024-07-25, FR</w:t>
      </w:r>
    </w:p>
    <w:p>
      <w:r>
        <w:rPr>
          <w:b/>
        </w:rPr>
        <w:t xml:space="preserve">Quelle: </w:t>
      </w:r>
      <w:r>
        <w:t>https://mcp.opencaselaw.ch/entscheid/ge_gerichte_ACPR_765_2024</w:t>
      </w:r>
    </w:p>
    <w:p>
      <w:r>
        <w:t>FR: GE_GERICHTE ACPR/765/2024 du 25 juillet 2024</w:t>
      </w:r>
    </w:p>
    <w:p>
      <w:r>
        <w:t>IT: GE_GERICHTE ACPR/765/2024 del 25 luglio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faits et moyens de preuve nouveaux sont recevables devant l'instance de recours (arrêt du Tribunal fédéral 1B_550/2020 du 19 novembre 2022 consid. 2.1), de sorte que la pièce nouvelle produite par le recourant est admise.</w:t>
      </w:r>
    </w:p>
    <w:p>
      <w:r>
        <w:t>- 6/10 - P/12213/2023</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Le Ministère public prononce une ordonnance de non-entrée en matière s'il ressort de la dénonciation ou du rapport de police que les éléments constitutifs de l'infraction ou les conditions à l'ouverture de l'action pénale ne sont manifestement pas réunis (art. 310 al. 1 let. a CPP).</w:t>
      </w:r>
    </w:p>
    <w:p>
      <w:r>
        <w:rPr>
          <w:b/>
        </w:rPr>
        <w:t>E. 3.2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3.3</w:t>
      </w:r>
    </w:p>
    <w:p>
      <w:r>
        <w:t>L'art. 125 CP réprime le comportement de celui qui, par négligence, aura fait subir à une personne une atteinte à l'intégrité corporelle ou à la santé.</w:t>
      </w:r>
    </w:p>
    <w:p>
      <w:r>
        <w:rPr>
          <w:b/>
        </w:rPr>
        <w:t>E. 3.3.1</w:t>
      </w:r>
    </w:p>
    <w:p>
      <w:r>
        <w:t>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L'auteur viole les règles de la prudence s'il omet, alors qu'il occupe une position de garant (art. 11 al. 2 et 3 CP) – à l'instar du médecin et du personnel soignant à l'égard</w:t>
      </w:r>
    </w:p>
    <w:p>
      <w:r>
        <w:t>- 7/10 - P/12213/2023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consid. 2.2).</w:t>
      </w:r>
    </w:p>
    <w:p>
      <w:r>
        <w:rPr>
          <w:b/>
        </w:rPr>
        <w:t>E. 3.3.2</w:t>
      </w:r>
    </w:p>
    <w:p>
      <w:r>
        <w:t>Pour déterminer concrètement l'étendue du devoir de prudence du médecin, il faut partir du devoir général qu'a le praticien d'exercer l'art de la guérison selon les principes reconnus de la science médicale et de l'humanité, de tout entreprendre pour guérir le patient et d'éviter tout ce qui pourrait lui porter préjudice.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(ATF 130 IV 7 consid. 3.3). Comme l'état de la science médicale lui confère souvent une latitude de jugement, tant en ce qui concerne le diagnostic que les mesures thérapeutiques ou autres, il ne manque donc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133 III 121 consid. 3.1; 113 II 429 consid. 3a; arrêts du Tribunal fédéral 6B_999/2015 du 28 septembre 2016 consid. 5.1 et 6B_170/2017).</w:t>
      </w:r>
    </w:p>
    <w:p>
      <w:r>
        <w:rPr>
          <w:b/>
        </w:rPr>
        <w:t>E. 3.4</w:t>
      </w:r>
    </w:p>
    <w:p>
      <w:r>
        <w:t>En l'espèce, le recourant reproche au mis en cause d'avoir agi de manière contraire aux règles de l'art, comportement constitutif de l'art. 125 CP. Il prétend que la déchirure de son aorte aurait été provoquée par la négligence du praticien lors de la coronarographie, en particulier par le passage du cathéter, et que ce dernier aurait réalisé l'examen sans prendre de mesure particulière visant à empêcher la propagation de la dissection. Or, aucun élément au dossier ne permet d'étayer ces soupçons, bien au contraire. Il apparait plutôt que le mis en cause a agi de manière diligente et qu'on ne peut non plus lui reprocher une quelconque négligence quant à la propagation de la dissection. En effet, de l'avis unanime des spécialistes consultés, confirmé par l'expert mandaté par le recourant lui-même, la déchirure de l'aorte est une complication connue, certes rare, mais inhérente à la coronarographie, indépendamment d'une quelconque négligence de la part du praticien. Selon le Dr I______ cette lésion était survenue "de toute évidence" de façon spontanée et il s'agissait d'une des multiples complications possibles, rares et inévitables.</w:t>
      </w:r>
    </w:p>
    <w:p>
      <w:r>
        <w:t>- 8/10 - P/12213/2023 Au vu de l'état de santé du recourant au moment de la découverte de la dissection, qui présentait à ce moment-là un caractère limité, rien ne permet non plus, en l'état, de penser que les décisions prises par le mis en cause, d'entente avec le Dr D______ – l'absence de mesure selon le recourant – seraient non conformes aux règles de l'art. Il n'existe donc pas, à ce stade, de soupçon d'une violation des règles de prudence par le mis en cause. L'appréciation contraire du recourant – sans une quelconque compétence en cardiologie – qu'il se borne à opposer à celle unanime des spécialistes, ne saurait être pertinente. Cela s'avère d'autant plus vrai qu'elle n'est, au surplus, aucunement étayée médicalement. Ainsi, au vu de ce qui précède, en particulier des explications données par les spécialistes, les différents éléments relevés par le recourant ne sont pas probants. Enfin, à bien comprendre le recourant, il prétend qu'il n'aurait pas donné son accord pour l'examen litigieux. À cet égard, il allègue, d'une part, qu'il n'aurait pas été informé d'une telle complication car, le cas échéant, il aurait demandé un second avis; d'autre part, qu'au vu de son état à son admission, il ne se rappelait pas avoir donné son consentement éclairé. De deux choses l'une, soit il n'a pas été informé du risque encouru par l'examen querellé soit il l'a été, mais ne se souviendrait pas avoir donné son consentement éclairé à ce sujet. Faute d'élément permettant d'étayer l'une ou l'autre de ces allégations contredites par le mis en cause, on ne saurait retenir, compte tenu des circonstances – l'urgence et la gravité de l'état de santé du recourant – que celui-ci n'a pas été dûment informé des risques ou qu'il n'y avait pas consenti. Partant, en l'état, vu l'absence d'un quelconque soupçon de négligence de la part du mis en cause, les actes d'enquête sollicités n'apparaissent pas utiles et la non-entrée en matière est justifiée. Cela étant, la reprise de l'instruction pourrait être demandée, le cas échéant, suivant le résultat de la procédure disciplinaire de la Commission de surveillance des professions de la santé et des droits des patients, qui pourrait constituer un moyen de preuve nouveau (art. 323 cum 310 al. 2 CPP).</w:t>
      </w:r>
    </w:p>
    <w:p>
      <w:r>
        <w:rPr>
          <w:b/>
        </w:rPr>
        <w:t>E. 4</w:t>
      </w:r>
    </w:p>
    <w:p>
      <w:r>
        <w:t>Justifiée, l'ordonnance querellée sera donc confirmée et le recours rejeté.</w:t>
      </w:r>
    </w:p>
    <w:p>
      <w:r>
        <w:rPr>
          <w:b/>
        </w:rPr>
        <w:t>E. 5</w:t>
      </w:r>
    </w:p>
    <w:p>
      <w:r>
        <w:t>Le recourant, qui succombe, supportera les frais envers l'État, fixés en totalité à CHF 1'000.- (art. 428 al. 1 CPP et 13 al. 1 du Règlement fixant le tarif des frais en matière pénale, RTFMP ; E 4 10.03). * * * * *</w:t>
      </w:r>
    </w:p>
    <w:p>
      <w:r>
        <w:t>- 9/10 - P/12213/2023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