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ACPR/762/2020 vom 1. Oktober 2020</w:t>
      </w:r>
    </w:p>
    <w:p>
      <w:r>
        <w:t>GE Cour de justice, 2020-10-01, FR</w:t>
      </w:r>
    </w:p>
    <w:p>
      <w:r>
        <w:rPr>
          <w:b/>
        </w:rPr>
        <w:t xml:space="preserve">Quelle: </w:t>
      </w:r>
      <w:r>
        <w:t>https://mcp.opencaselaw.ch/entscheid/ge_gerichte_ACPR_762_2020</w:t>
      </w:r>
    </w:p>
    <w:p>
      <w:r>
        <w:t>FR: GE_GERICHTE ACPR/762/2020 du 1 octobre 2020</w:t>
      </w:r>
    </w:p>
    <w:p>
      <w:r>
        <w:t>IT: GE_GERICHTE ACPR/762/2020 del 1 ottobre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GENÈVE POUVOIR JUDICIAIRE P/3736/2019 ACPR/762/2020 COUR DE JUSTICE Chambre pénale de recours Arrêt du mercredi 28 octobre 2020</w:t>
      </w:r>
    </w:p>
    <w:p>
      <w:r>
        <w:t>Entre A______, domicilié ______, comparant par Me Charlotte BEROUD, avocate, Borel &amp; Barbey, rue de Jargonnant 2, case postale 6045, 1211 Genève 6, recourant,</w:t>
      </w:r>
    </w:p>
    <w:p>
      <w:r>
        <w:t>contre l'ordonnance de refus de nomination d'avocat d'office rendue le 1er octobre 2020 par le Tribunal de police,</w:t>
      </w:r>
    </w:p>
    <w:p>
      <w:r>
        <w:t>et LE TRIBUNAL DE POLICE, rue des Chaudronniers 9, 1204 Genève - case postale 3715, 1211 Genève 3, LE MINISTÈRE PUBLIC de la République et canton de Genève, route de Chancy 6B, 1213 Petit-Lancy - case postale 3565, 1211 Genève 3, intimés.</w:t>
      </w:r>
    </w:p>
    <w:p>
      <w:r>
        <w:t>- 2/4 - P/3736/2019 Vu : - l'ordonnance de refus de nomination d'avocat d'office rendue par le Tribunal de police le 1er octobre 2020, notifiée par pli simple; - le jugement du Tribunal de police, du 15 octobre 2020; - le recours formé le 15 octobre 2020 par A______, par son conseil, contre l'ordonnance du 1er octobre 2020. Attendu que : - le Tribunal de police a refusé la défense d'office à A______, prévenu d'utilisation frauduleuse d'un ordinateur (art. 147 al. 1 CP), au motif que la cause était de peu de gravité et ne présentait pas de difficultés particulières; - lors de l'audience de jugement, A______ a comparu par son avocat; - le Tribunal de police a prononcé l'acquittement de A______, débouté la partie plaignante de ses conclusions civiles et condamné l'État de Genève à verser au précité la somme de CHF 5'786.10 à titre d'indemnité pour ses dépenses occasionnées par l'exercice raisonnable de ses droits de procédure (art. 429 al. 1 let. a CPP); - le jugement précité a été notifié à A______ sur-le-champ, soit le 15 octobre 2020; - dans son recours contre le refus de nomination d'avocat d'office, expédié le 15 octobre 2020, A______ considère que la cause présenterait des difficultés qu'il n'était pas en mesure de gérer sans l'aide d'un avocat; - il n'y fait nulle mention du jugement prononcé le même jour par le Tribunal de police. Considérant, en droit, que : - le recours est déposé selon la forme et dans le délai prescrits (art. 385 al. 1 et 396 al. 1 CPP) – faute de notification conforme à l'art. 85 al. 2 CPP –, concerne une ordonnance sujette à recours auprès de la Chambre de céans (art. 393 al. 1 let. b CPP) et émane du prévenu, partie à la procédure (art. 104 al. 1 let. a CPP); - il est fort peu probable que le recourant dispose encore d'un intérêt juridiquement protégé actuel à l'annulation de l'ordonnance querellée (art. 382 al. 1 CPP), mais</w:t>
      </w:r>
    </w:p>
    <w:p>
      <w:r>
        <w:t>- 3/4 - P/3736/2019 cette question peut demeurer indécise, le recours devant quoi qu'il en soit être rejeté pour les raisons qui suivent; - l'indemnité prévue à l'art. 429 al. 1 let. a CPP concerne les dépenses du prévenu pour un avocat de choix (ATF 138 IV 205 consid. 1 p. 206) ; elle couvre les honoraires d'avocat, à condition que le recours à celui-ci procède d'un exercice raisonnable des droits de procédure (arrêt du Tribunal fédéral 6B_387/2013 du 8 juillet 2013 consid. 2.1, non publié aux ATF 139 IV 241); - le prévenu acquitté qui est au bénéfice de l'assistance judiciaire ne saurait prétendre à une indemnité pour frais de défense (ATF 138 IV 205 consid. 1 p. 206). L'indemnisation due par l'État à son conseil est en effet exclusive de toute autre de la part du prévenu, et le défenseur d'office ne peut rien exiger d'autre de lui (arrêts du Tribunal fédéral 6B_353/2012 du 26 septembre 2012 consid. 3 et 6B_45/2012 du 7 mai 2012 consid. 1.2). Vouloir que la période antérieure à la date d'octroi de l'assistance judiciaire, qui ne serait pas couverte par l'indemnisation due par l'État à son conseil, soit indemnisée sur la base de l'art. 429 CPP n'est pas concevable (ACPR/325/2020 du 19 mai 2020; ACPR/173/2016 du 31 mars 2016 ; ACPR/69/2016 du 4 février 2016); - en l'espèce, le recourant a été mis au bénéfice d'une indemnité de procédure de CHF 5'786.10 pour ses frais de défense, au sens de l'art. 429 al. 1 let. a CPP; - or, il découle des principes sus-rappelés que lorsque le prévenu acquitté est mis au bénéfice d'une telle indemnité, il ne peut en sus prétendre à une défense d'office, au sens de l'art. 132 CPP; - le recourant, qui ne fait aucune allusion, dans son recours, à l'octroi de cette indemnité – pourtant obtenue le même jour –, n'explique pas pour quel motif il devrait en aller différemment ici; - le recours, infondé, sera dès lors rejeté, sans échange d'écritures ni débats, conformément à l'art. 390 al. 2 et 5 a contrario CPP), les frais de la procédure de recours étant laissés à la charge de l'État (art. 20 RAJ). * * * * *</w:t>
      </w:r>
    </w:p>
    <w:p>
      <w:r>
        <w:t>- 4/4 - P/3736/2019</w:t>
      </w:r>
    </w:p>
    <w:p>
      <w:r>
        <w:t>PAR CES MOTIFS, LA COUR :</w:t>
      </w:r>
    </w:p>
    <w:p>
      <w:r>
        <w:t>Rejette le recours. Laisse les frais de la procédure de recours à la charge de l'État. Notifie le présent arrêt ce jour, en copie, au recourant (soit pour lui à son conseil), au Tribunal de police et au Ministère public. Siégeant : Madame Corinne CHAPPUIS BUGNON, présidente; Monsieur Christian COQUOZ et Madame Daniela CHIABUDINI, juges; Monsieur Sandro COLUNI, greffier.</w:t>
      </w:r>
    </w:p>
    <w:p>
      <w:r>
        <w:t>Le greffier : Sandro COLUNI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