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ACPR/730/2021 vom 12. Oktober 2021</w:t>
      </w:r>
    </w:p>
    <w:p>
      <w:r>
        <w:t>GE Cour de justice, 2021-10-12, FR</w:t>
      </w:r>
    </w:p>
    <w:p>
      <w:r>
        <w:rPr>
          <w:b/>
        </w:rPr>
        <w:t xml:space="preserve">Quelle: </w:t>
      </w:r>
      <w:r>
        <w:t>https://mcp.opencaselaw.ch/entscheid/ge_gerichte_ACPR_730_2021</w:t>
      </w:r>
    </w:p>
    <w:p>
      <w:r>
        <w:t>FR: GE_GERICHTE ACPR/730/2021 du 12 octobre 2021</w:t>
      </w:r>
    </w:p>
    <w:p>
      <w:r>
        <w:t>IT: GE_GERICHTE ACPR/730/2021 del 12 ottobre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P/5640/2020 ACPR/730/2021 COUR DE JUSTICE Chambre pénale de recours Arrêt du mercredi 27 octobre 2021</w:t>
      </w:r>
    </w:p>
    <w:p>
      <w:r>
        <w:t>Entre A______, actuellement détenu à la prison de B______, ______, comparant en personne, recourant</w:t>
      </w:r>
    </w:p>
    <w:p>
      <w:r>
        <w:t>contre l'ordonnance rendue le 21 octobre 2021 par le Tribunal des mesures de contrainte</w:t>
      </w:r>
    </w:p>
    <w:p>
      <w:r>
        <w:t>et LE TRIBUNAL DES MESURES DE CONTRAINTE, rue des Chaudronniers 9, 1204 Genève - case postale 3715, 1211 Genève 3 LE MINISTÈRE PUBLIC de la République et canton de Genève, route de Chancy 6B, 1213 Petit-Lancy - case postale 3565, 1211 Genève 3 intimés</w:t>
      </w:r>
    </w:p>
    <w:p>
      <w:r>
        <w:t>- 2/5 - P/5640/2020 Vu :  l'arrêt rendu par la Chambre de céans le 6 octobre 2021 (ACPR/667/2021);  la décision du 12 octobre 2021, notifiée sur-le-champ, par laquelle le Tribunal des mesures de contrainte (ci-après, TMC) a refusé d'élargir A______;  le recours remis par A______ le surlendemain à la prison de B______;  la demande de mise en liberté adressée le même jour par A______ au TMC;  la décision du 21 octobre 2021 par laquelle le TMC a derechef refusé la libération de A______, lui faisant interdiction de renouveler pareille demande avant le 21 novembre 2021;  les prises de position du défenseur, du TMC et du Ministère public. Attendu que :  A______, ressortissant français né en 1979, est détenu depuis le 18 mars 2020 sous la prévention de tentative d'assassinat, pour avoir ce jour-là, à Genève, violemment agressé à coups de couteau une amie de rencontre, au point que la prise en charge médicale subséquente de cette dernière s'est déroulée en urgence extrême;  à teneur de l'expertise psychiatrique, confirmée en audience contradictoire du 5 octobre 2021, il se trouvait alors en état d'irresponsabilité totale et pourrait présenter un risque de récidive élevé;  entendu sur le risque de fuite par le TMC, le 15 septembre 2021, il a répondu : "c'est logique vu que j'habite en France, je ne vais pas revenir ici. Surtout au vu des accusations […] portées contre moi […] qui sont fausses";  entendu à nouveau le 12 octobre 2021 par le TMC, il a déclaré reconnaître les accusations portées contre lui, mais demander son transfert en France, se plaignant qu'"on" ne le laissait pas repartir dans ce pays;  dans l'ordonnance querellée, le TMC retient que les charges sont suffisantes et graves et que le risque de fuite est élevé;  dans son recours, A______ demande sa libération "ou" son transfert en France, sans plus ample motivation et sans complément par son défenseur d'office, dûment interpellé.</w:t>
      </w:r>
    </w:p>
    <w:p>
      <w:r>
        <w:t>- 3/5 - P/5640/2020 Considérant, en droit, que :  les considérants émis par la Chambre de céans dans sa précédente décision – tout comme ceux émis par le premier juge dans les deux décisions rendues dans l'intervalle – n'ont rien perdu de leur actualité, de sorte que, en l'absence de fait nouveau à décharge, il peut y être purement et simplement renvoyé, comme la jurisprudence l'autorise en pareil cas (ATF 123 I 31 consid. 2c p. 34; arrêt du Tribunal fédéral 1B_378/2019 du 19 août 2019 consid. 2 et les références);  pour le surplus, l'avis de prochaine clôture ayant été notifié le 18 octobre 2021, la détention subie à ce jour par le recourant reste conforme au principe de la proportionnalité (art. 212 al. 3 CPP);  le recours s'avère ainsi manifestement mal fondé;  le recourant, qui n'a pas gain de cause, assumera les frais de la procédure de recours, fixés en totalité à CHF 600.-, émolument compris (et 13 al. 1 du Règlement fixant le tarif des frais en matière pénale, RTFMP; E 4 10.03). * * * * *</w:t>
      </w:r>
    </w:p>
    <w:p>
      <w:r>
        <w:t>- 4/5 - P/5640/2020</w:t>
      </w:r>
    </w:p>
    <w:p>
      <w:r>
        <w:t>PAR CES MOTIFS, LA COUR :</w:t>
      </w:r>
    </w:p>
    <w:p>
      <w:r>
        <w:t>Rejette le recours. Met à la charge de A______ les frais de l'État, arrêtés à CHF 600.-. Notifie le présent arrêt ce jour, en copie, au recourant (soit, pour lui, son défenseur), au Ministère public et au Tribunal des mesures de contrainte. Siégeant : Monsieur Christian COQUOZ, président ; Mesdames Daniela CHIABUDINI et Alix FRANCOTTE CONUS, juges; Monsieur Julien CASEYS, greffier.</w:t>
      </w:r>
    </w:p>
    <w:p>
      <w:r>
        <w:t>Le greffier : Julien CASEYS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P/5640/2020 P/5640/2020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515.00 - CHF</w:t>
      </w:r>
    </w:p>
    <w:p>
      <w:r>
        <w:t>Total CHF 600.00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