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ACPR/72/2022 vom 4. Februar 2022</w:t>
      </w:r>
    </w:p>
    <w:p>
      <w:r>
        <w:t>GE Cour de justice, 2022-02-04, FR</w:t>
      </w:r>
    </w:p>
    <w:p>
      <w:r>
        <w:rPr>
          <w:b/>
        </w:rPr>
        <w:t xml:space="preserve">Quelle: </w:t>
      </w:r>
      <w:r>
        <w:t>https://mcp.opencaselaw.ch/entscheid/ge_gerichte_ACPR_72_2022</w:t>
      </w:r>
    </w:p>
    <w:p>
      <w:r>
        <w:t>FR: GE_GERICHTE ACPR/72/2022 du 4 février 2022</w:t>
      </w:r>
    </w:p>
    <w:p>
      <w:r>
        <w:t>IT: GE_GERICHTE ACPR/72/2022 del 4 febbraio 2022</w:t>
      </w:r>
    </w:p>
    <w:p>
      <w:pPr>
        <w:pStyle w:val="Heading2"/>
      </w:pPr>
      <w:r>
        <w:t>Erwägungen</w:t>
      </w:r>
    </w:p>
    <w:p>
      <w:r>
        <w:rPr>
          <w:b/>
        </w:rPr>
        <w:t>E. 1</w:t>
      </w:r>
    </w:p>
    <w:p>
      <w:r>
        <w:t>Le recours pour déni de justice ou retard injustifié n'est soumis à aucun délai (art. 396 al. 2 CPP). Par ailleurs, le présent recours a été déposé selon la forme prescrite (art. 393 et 396 al. 1 CPP) et émane des parties plaignantes, qui ont qualité pour agir, ayant un intérêt juridiquement protégé à ce qu'il soit statué sur leurs demandes (art. 104 al.1 let. b et 382 CPP). Partant, il est recevable.</w:t>
      </w:r>
    </w:p>
    <w:p>
      <w:r>
        <w:rPr>
          <w:b/>
        </w:rPr>
        <w:t>E. 2</w:t>
      </w:r>
    </w:p>
    <w:p>
      <w:r>
        <w:t>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p. 127 ; ATF 135 I 6 consid. 2.1 p. 9 ; arrêts du Tribunal fédéral 6B_868/2016 du 9 juin 2017 consid. 3.1, 5A_578/2010 du 19 novembre 2010 et 5A_279/2010 du 24 juin 2010 consid. 3.3; G. PIQUEREZ/ A. MACALUSO, Procédure pénale suisse : Manuel, 3e éd., Zurich 2011, n. 187).</w:t>
      </w:r>
    </w:p>
    <w:p>
      <w:r>
        <w:rPr>
          <w:b/>
        </w:rPr>
        <w:t>E. 2.1</w:t>
      </w:r>
    </w:p>
    <w:p>
      <w:r>
        <w:t>Une autorité se rend coupable d'un déni de justice formel prohibé par l'art. 29 al.</w:t>
      </w:r>
    </w:p>
    <w:p>
      <w:r>
        <w:rPr>
          <w:b/>
        </w:rPr>
        <w:t>E. 2.2</w:t>
      </w:r>
    </w:p>
    <w:p>
      <w:r>
        <w:t>L'art. 29 al. 1 Cst. consacre, en outre, le principe de la célérité. Viole la garantie ainsi accordée l'autorité qui ne rend pas une décision qu'il lui incombe de prendre dans le délai prescrit par la loi ou dans le délai que la nature de l'affaire et les circonstances font apparaître comme raisonnable (ATF 143 IV 373 consid. 1.3.1; 130 I 312 consid. 5.1 p. 331 ;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 arrêts du Tribunal fédéral 6B_203/2019 du 10 avril 2019 consid. 3.1; 1B_590/2012 du 13 mars 2013 consid. 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w:t>
      </w:r>
    </w:p>
    <w:p>
      <w:r>
        <w:t>- 6/9 - P/6408/2020 principe de la célérité peut être violé, même si les autorités pénales n'ont commis aucune faute; elles ne sauraient exciper des insuffisances de l'organisation judiciaire (ATF 143 IV 373 consid. 1.3.1; 130 IV 54 consid. 3.3.3; arrêt du Tribunal fédéral 6B_203/2019 du 10 avril 2019 consid. 3.1).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p. 144 ; 119 IV 107 consid. 1c p. 110). Pour pouvoir invoquer avec succès un retard injustifié à statuer, la partie doit être vainement intervenue auprès de l'autorité pénale pour que celle-ci statue à bref délai (arrêt du Tribunal fédéral 1B_24/2013 du 12 février 2013 consid. 4 et les références citées). Il appartient, en effet,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(arrêts du Tribunal fédéral 2A.588/2006 du 19 avril 2007 consid. 2 et la référence à l'ATF 125 V 373 consid. 2b/aa p. 375 ; 6B_1066/2013 du 27 février 2014 consid. 1.1.2).</w:t>
      </w:r>
    </w:p>
    <w:p>
      <w:r>
        <w:rPr>
          <w:b/>
        </w:rPr>
        <w:t>E. 2.3</w:t>
      </w:r>
    </w:p>
    <w:p>
      <w:r>
        <w:t>En l'espèce, le Ministère public a ouvert quasi immédiatement une instruction à réception de la plainte pénale du 14 avril 2020 et procédé à des mesures urgentes, avant de déléguer l'audition des prévenus à la police, laquelle est intervenue le 24 septembre 2020. Si la première audience de confrontation des parties a certes été fixée plus de sept mois plus tard, le 30 avril 2021, force est de constater que le Ministère public a, dans l'intervalle, soit en mars et avril 2021, ordonné le dépôt de pièces bancaires et fiscales concernant les époux, ne restant ainsi pas inactif. Les requêtes des recourantes formulées par courriers des 20 et 23 juillet 2021 ont reçu une réponse du Ministère public le 7 septembre 2021. Avant que celui-ci ne statue sur celle du 23 juillet 2021, invoquant à cet égard une surcharge de travail, les recourants lui ont soumis de nouvelles demandes d'actes d'instruction complémentaires, entre mi-septembre et fin novembre 2021. Le Ministère public a répondu à l'ensemble des requêtes le 3 janvier 2022, les accueillant de surcroît</w:t>
      </w:r>
    </w:p>
    <w:p>
      <w:r>
        <w:t>- 7/9 - P/6408/2020 favorablement. On ne saurait dès lors considérer, eu égard à la jurisprudence susmentionnée, que le Ministère public a violé le principe de la célérité. Enfin, si la suite d'audience de confrontation a certes été convoquée le 6 décembre 2021 – soit postérieurement au dépôt du recours – au 21 janvier 2022, c'est-à-dire presque neuf mois après la première audience, on ne saurait là non plus reprocher au Ministère public une lenteur significative dans la conduite de son instruction, un tel laps de temps restant bien en-deça des limites à partir desquelles la jurisprudence considère que l'inactivité est choquante.</w:t>
      </w:r>
    </w:p>
    <w:p>
      <w:r>
        <w:rPr>
          <w:b/>
        </w:rPr>
        <w:t>E. 3</w:t>
      </w:r>
    </w:p>
    <w:p>
      <w:r>
        <w:t>Le recours, infondé, est dès lors rejeté.</w:t>
      </w:r>
    </w:p>
    <w:p>
      <w:r>
        <w:rPr>
          <w:b/>
        </w:rPr>
        <w:t>E. 4</w:t>
      </w:r>
    </w:p>
    <w:p>
      <w:r>
        <w:t>Les recourantes, qui succombent, supporteront conjointement et solidairement les frais de la procédure envers l'État, qui seront fixés en totalité à CHF 1'000.-, (art. 428 al. 1 CPP et 13 al. 1 du Règlement fixant le tarif des frais en matière pénale, RTFMP ; E 4 10.03). * * * * *</w:t>
      </w:r>
    </w:p>
    <w:p>
      <w:r>
        <w:t>- 8/9 - P/6408/2020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