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ACPR/722/2018 vom 9. November 2018</w:t>
      </w:r>
    </w:p>
    <w:p>
      <w:r>
        <w:t>GE Cour de justice, 2018-11-09, FR</w:t>
      </w:r>
    </w:p>
    <w:p>
      <w:r>
        <w:rPr>
          <w:b/>
        </w:rPr>
        <w:t xml:space="preserve">Quelle: </w:t>
      </w:r>
      <w:r>
        <w:t>https://mcp.opencaselaw.ch/entscheid/ge_gerichte_ACPR_722_2018</w:t>
      </w:r>
    </w:p>
    <w:p>
      <w:r>
        <w:t>FR: GE_GERICHTE ACPR/722/2018 du 9 novembre 2018</w:t>
      </w:r>
    </w:p>
    <w:p>
      <w:r>
        <w:t>IT: GE_GERICHTE ACPR/722/2018 del 9 novembre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 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 recourant a admis à la police que la drogue trouvée en sa possession était destinée à la vente avant de se rétracter devant le Procureur, en affirmant qu'elle était destinée à sa consommation. Eu égard au conditionnement de cette drogue, en boulettes et "parachutes", ce revirement apparaît peu crédible. Il l'est d'autant moins que le prévenu a été formellement reconnu, sur planche photographique, par un toxicomane qui a déclaré,</w:t>
      </w:r>
    </w:p>
    <w:p>
      <w:r>
        <w:t>- 6/9 - P/11205/2018 lors de son audition contradictoire à la police, qu'il lui avait vendu au moins 20 à 25 boulettes de cocaïne correspondant à un total de 10 grammes. Peu importe, dès lors, que son ADN n'ait pas été retrouvé sur le matériel saisi. Les charges apparaissent déjà suffisantes sous cet angle, étant précisé que les circonstances de l'arrestation du recourant, la saisie, dans l'appartement où il logeait, de quantités de cocaïne conditionnées pour la vente ainsi que la découverte de sommes d'argent importantes laissent présupposer son implication dans un trafic de drogue de plus grande importance dont les contours exacts restent encore à définir. À cela s'ajoute le fait que le recourant a admis séjourner illégalement en Suisse.</w:t>
      </w:r>
    </w:p>
    <w:p>
      <w:r>
        <w:rPr>
          <w:b/>
        </w:rPr>
        <w:t>E. 3</w:t>
      </w:r>
    </w:p>
    <w:p>
      <w:r>
        <w:t>Le recourant conteste tout risque de fuite, au motif qu'une expulsion ne pourrait être ordonnée, faute d'infraction grave.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3.2</w:t>
      </w:r>
    </w:p>
    <w:p>
      <w:r>
        <w:t>Il ressort du dossier que le recourant, originaire de Guinée, démuni de papiers et sans moyens de substance, n'a aucune attache avec la Suisse ni famille dans ce pays. Le risque de fuite ou de disparition du recourant dans la clandestinité et, partant, qu'il se soustraie à l'audience de jugement, est ainsi particulièrement concret, indépendamment du prononcé ou non, par le juge du fond, d'une mesure d'expulsion.</w:t>
      </w:r>
    </w:p>
    <w:p>
      <w:r>
        <w:rPr>
          <w:b/>
        </w:rPr>
        <w:t>E. 4</w:t>
      </w:r>
    </w:p>
    <w:p>
      <w:r>
        <w:t>L'admission de ce risque dispense d'examiner si d'autres risques, notamment la collusion, existent.</w:t>
      </w:r>
    </w:p>
    <w:p>
      <w:r>
        <w:rPr>
          <w:b/>
        </w:rPr>
        <w:t>E. 5.1</w:t>
      </w:r>
    </w:p>
    <w:p>
      <w:r>
        <w:t>Conformément au principe de la proportionnalité (art. 36 al. 3 Cst.), il convient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Force est ici de constater qu'il n'existe aucune mesure de substitution apte à pallier le risque de fuite, le recourant n'en proposant du reste aucune.</w:t>
      </w:r>
    </w:p>
    <w:p>
      <w:r>
        <w:t>- 7/9 - P/11205/2018</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6.2</w:t>
      </w:r>
    </w:p>
    <w:p>
      <w:r>
        <w:t>En l'occurrence, eu égard à la peine menace et concrète encourue, la durée de la détention provisoire du recourant subie à ce jour et à l'échéance de la prolongation ordonnée, de presque 7 mois, demeure parfaitement proportionnée, étant précisé que des actes d'enquête sont toujours en cours.</w:t>
      </w:r>
    </w:p>
    <w:p>
      <w:r>
        <w:t>Il n'appartient enfin pas à la Chambre de céans de se prononcer ici sur le bien-fondé ou non d'une disjonction, cette question n'étant pas l'objet du présent recours.</w:t>
      </w:r>
    </w:p>
    <w:p>
      <w:r>
        <w:rPr>
          <w:b/>
        </w:rPr>
        <w:t>E. 7</w:t>
      </w:r>
    </w:p>
    <w:p>
      <w:r>
        <w:t>Le recours, infondé, doit ainsi être rejeté.</w:t>
      </w:r>
    </w:p>
    <w:p>
      <w:r>
        <w:rPr>
          <w:b/>
        </w:rPr>
        <w:t>E. 8</w:t>
      </w:r>
    </w:p>
    <w:p>
      <w:r>
        <w:t>Le recourant, qui succombe, supportera les frais envers l'État, qui comprendront un émolument de CHF 900.- (art. 428 al. 1 CPP et 13 al. 1 du Règlement fixant le tarif des frais en matière pénale, RTFMP ; E 4 10.03).</w:t>
      </w:r>
    </w:p>
    <w:p>
      <w:r>
        <w:rPr>
          <w:b/>
        </w:rPr>
        <w:t>E. 9</w:t>
      </w:r>
    </w:p>
    <w:p>
      <w:r>
        <w:t>Il n'y a pas lieu d'indemniser à ce stade l'avocat d'office du recourant (art. 135 al. 2 CPP). * * * * *</w:t>
      </w:r>
    </w:p>
    <w:p>
      <w:r>
        <w:t>- 8/9 - P/11205/2018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