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ACPR/715/2021 vom 10. August 2021</w:t>
      </w:r>
    </w:p>
    <w:p>
      <w:r>
        <w:t>GE Cour de justice, 2021-08-10, FR</w:t>
      </w:r>
    </w:p>
    <w:p>
      <w:r>
        <w:rPr>
          <w:b/>
        </w:rPr>
        <w:t xml:space="preserve">Quelle: </w:t>
      </w:r>
      <w:r>
        <w:t>https://mcp.opencaselaw.ch/entscheid/ge_gerichte_ACPR_715_2021</w:t>
      </w:r>
    </w:p>
    <w:p>
      <w:r>
        <w:t>FR: GE_GERICHTE ACPR/715/2021 du 10 août 2021</w:t>
      </w:r>
    </w:p>
    <w:p>
      <w:r>
        <w:t>IT: GE_GERICHTE ACPR/715/2021 del 10 agosto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P/10538/2021 ACPR/715/2021 COUR DE JUSTICE Chambre pénale de recours Arrêt du vendredi 22 octobre 2021</w:t>
      </w:r>
    </w:p>
    <w:p>
      <w:r>
        <w:t>Entre A______, domiciliée ______, France, comparant en personne, recourante, contre l'ordonnance pénale et de non-entrée en matière rendue le 10 août 2021 par le Ministère public, et LE MINISTÈRE PUBLIC de la République et canton de Genève, route de Chancy 6B, 1213 Petit-Lancy - case postale 3565, 1211 Genève 3, intimé.</w:t>
      </w:r>
    </w:p>
    <w:p>
      <w:r>
        <w:t>- 2/4 - P/10538/2021 Vu : - l'ordonnance pénale et de non-entrée en matière rendue le 10 août 2021 contre A______ – notifiée à cette dernière le 20 août 2021 –, - l'ordonnance pénale et de non-entrée en matière rendue le même jour contre B______, - la lettre adressée par A______ à la Chambre de céans par pli recommandé du 30 août 2021, - la demande d'éclaircissement de la Direction de la procédure, - la réponse de A______, - les observations du Ministère public. Attendu que :</w:t>
      </w:r>
    </w:p>
    <w:p>
      <w:r>
        <w:t>-A______ a été condamnée, par ordonnance pénale et de non-entrée en matière partielle, aux frais de la procédure en CHF 510.- selon les "art. 422 et 426 CPP",</w:t>
      </w:r>
    </w:p>
    <w:p>
      <w:r>
        <w:t>- elle déclare vouloir former opposition contre l'ordonnance pénale et "faire également recours […] concernant les frais de justice", dont elle estime ne pas devoir supporter la charge,</w:t>
      </w:r>
    </w:p>
    <w:p>
      <w:r>
        <w:t>- le Ministère public se réfère à sa décision et précise que A______ a été "condamnée pour les frais relatifs à l'ordonnance pénale lesquels se chiffrent au montant habituel de CHF 510.-",</w:t>
      </w:r>
    </w:p>
    <w:p>
      <w:r>
        <w:t>- la recourante n'a pas répliqué. Considérant, en droit, que : - en tant que la recourante souhaite former opposition à l'ordonnance pénale du 10 août 2021, son recours est irrecevable sur ce point, étant précisé que l'opposition a été transmise à l'autorité compétente pour la traiter, soit le Ministère public (art. 354 al. 1 CPP), - en tant qu'il vise les frais de la procédure mis à la charge de la recourante selon "l'art. 426 CPP", sans précision d'alinéa dans une ordonnance pénale et de</w:t>
      </w:r>
    </w:p>
    <w:p>
      <w:r>
        <w:t>- 3/4 - P/10538/2021 non-entrée en matière, le recours, bien que rédigé selon la forme et dans le délai requis (art. 385 al. 1 et 396 al. 1 CPP), par une partie à la procédure (art. 104 al. 1 let. b CPP), se révèle également irrecevable, lesdits frais concernant uniquement l'ordonnance pénale selon le Ministère public, de sorte que leur sort suit celui de l'opposition pendante devant cette autorité, - le recours sera dès lors déclaré irrecevable, les frais de recours étant laissés à la charge de l'État. * * * * *</w:t>
      </w:r>
    </w:p>
    <w:p>
      <w:r>
        <w:t>- 4/4 - P/10538/2021</w:t>
      </w:r>
    </w:p>
    <w:p>
      <w:r>
        <w:t>PAR CES MOTIFS, LA COUR :</w:t>
      </w:r>
    </w:p>
    <w:p>
      <w:r>
        <w:t>Déclare le recours irrecevable. Laisse les frais de la procédure de recours à la charge de l'État. Notifie le présent arrêt ce jour, en copie, à la recourante et au Ministère public. Siégeant : Madame Corinne CHAPPUIS BUGNON, présidente; Monsieur Christian COQUOZ et Madame Daniela CHIABUDINI,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