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ACPR/705/2019 vom 20. August 2019</w:t>
      </w:r>
    </w:p>
    <w:p>
      <w:r>
        <w:t>GE Cour de justice, 2019-08-20, FR</w:t>
      </w:r>
    </w:p>
    <w:p>
      <w:r>
        <w:rPr>
          <w:b/>
        </w:rPr>
        <w:t xml:space="preserve">Quelle: </w:t>
      </w:r>
      <w:r>
        <w:t>https://mcp.opencaselaw.ch/entscheid/ge_gerichte_ACPR_705_2019</w:t>
      </w:r>
    </w:p>
    <w:p>
      <w:r>
        <w:t>FR: GE_GERICHTE ACPR/705/2019 du 20 août 2019</w:t>
      </w:r>
    </w:p>
    <w:p>
      <w:r>
        <w:t>IT: GE_GERICHTE ACPR/705/2019 del 20 agosto 2019</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l'existence de charges suffisantes justifiant la prolongation de sa détention.</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t>- 11/14 - P/12758/2019</w:t>
      </w:r>
    </w:p>
    <w:p>
      <w:r>
        <w:rPr>
          <w:b/>
        </w:rPr>
        <w:t>E. 2.2</w:t>
      </w:r>
    </w:p>
    <w:p>
      <w:r>
        <w:t>En l'espèce, s'agissant de l'infraction à l'art. 189 CP, G______ a confirmé que le recourant les avaient prises dans ses bras, qu'il avait dit à la plaignante qu'elle lui appartenait et lui avait peloté les seins; elle les avait ensuite vus partir ensemble alors qu'elle-même s'apprêtait à quitter la fête. La plaignante a précisé qu'elle l'avait vu filmer pendant qu'elle lui faisait une fellation et qu'il lui avait montré une vidéo- selfie. Or, une telle vidéo, faite à l'heure des faits, a été retrouvée sur le téléphone du recourant. Les deux amis de la plaignante ont recueilli immédiatement ses déclarations qui correspondent à ce qu'elle a expliqué par la suite. Les déclarations de la plaignante sont plus crédibles que celles du recourant qui conteste avoir même vu la première citée et renforcent les soupçons contre le prévenu qui n'a pas fourni d'explications amoindrissant les charges retenues contre lui. Il s'ensuit que les soupçons demeurent suffisants, au sens de l'art. 221 al. 1 CPP. Contrairement à ce que soutient le recourant, l'infraction à l'art. 179quater CP ne peut être exclue en l'état, son téléphone portable faisant encore l'objet d'une analyse par la police. Enfin, s'agissant de l'infraction à l'art. 191 CP, les témoins n'étaient pas aux côtés de la recourante durant la soirée et ne pouvaient donc donner que leur sentiment de l'état de la jeune femme après les faits qu'elle leur a dénoncés. Elle- même a expliqué être "pompette" mais pas incapable de parler ou de marcher. L'alcool avait, selon elle, provoqué une diminution de ses capacités de résistance. Il appartiendra ainsi au juge du fond, si cette infraction devait être retenue par le Ministère public, d'apprécier si elle est ou non fondée.</w:t>
      </w:r>
    </w:p>
    <w:p>
      <w:r>
        <w:rPr>
          <w:b/>
        </w:rPr>
        <w:t>E. 3</w:t>
      </w:r>
    </w:p>
    <w:p>
      <w:r>
        <w:t>Le recourant conteste les risques de fuite, collusion et réitération.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132 I 21 consid. 3.2 p. 23; 128 I 149 consid. 2.1 p. 151; 123 I 31 consid. 3c p. 35 et les références).</w:t>
      </w:r>
    </w:p>
    <w:p>
      <w:r>
        <w:t>- 12/14 - P/12758/2019</w:t>
      </w:r>
    </w:p>
    <w:p>
      <w:r>
        <w:rPr>
          <w:b/>
        </w:rPr>
        <w:t>E. 3.2</w:t>
      </w:r>
    </w:p>
    <w:p>
      <w:r>
        <w:t>En l'espèce, le risque de collusion avec la plaignante n'est pas à négliger, sous la forme de pression et de menaces de représailles. Il est par contre très important avec ses comparses, qu'il protège en refusant de reconnaitre leur présence et leur implication ainsi que de donner leur nom. La police les recherche et il convient que le prévenu ne puisse prendre contact avec eux, directement ou indirectement, pour les orienter et leur demander de faire disparaître les preuves de leurs téléphones portables.</w:t>
      </w:r>
    </w:p>
    <w:p>
      <w:r>
        <w:rPr>
          <w:b/>
        </w:rPr>
        <w:t>E. 4</w:t>
      </w:r>
    </w:p>
    <w:p>
      <w:r>
        <w:t>L'admission de ce risque dispense d'examiner s'il existe, en sus, un risque de fuite et de réitération.</w:t>
      </w:r>
    </w:p>
    <w:p>
      <w:r>
        <w:rPr>
          <w:b/>
        </w:rPr>
        <w:t>E. 5.1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w:t>
      </w:r>
    </w:p>
    <w:p>
      <w:r>
        <w:rPr>
          <w:b/>
        </w:rPr>
        <w:t>E. 5.2</w:t>
      </w:r>
    </w:p>
    <w:p>
      <w:r>
        <w:t>En l'occurrence, faire interdiction au recourant de prendre contact avec les personnes citées dans la procédure n'est à l'évidence pas de nature à pallier le risque qu'il prenne contact avec ceux dont il refuse de donner les noms. Tant que ses comparses n'auront pas été identifiés et entendus, le risque de collusion restera très important.</w:t>
      </w:r>
    </w:p>
    <w:p>
      <w:r>
        <w:t>Faute de mesures de substitution suffisantes en l'état pour pallier le risque précité – les autres mesures proposées par le recourant n'étant propres qu'à pallier, le cas échéant, les éventuels risques de fuite et de réitération –, le recours sera rejeté.</w:t>
      </w:r>
    </w:p>
    <w:p>
      <w:r>
        <w:rPr>
          <w:b/>
        </w:rPr>
        <w:t>E. 7</w:t>
      </w:r>
    </w:p>
    <w:p>
      <w:r>
        <w:t>Le recourant aimerait que la Chambre de céans suggère au Juge des mineurs qu'il ordonne l'exécution de sa peine. La Chambre de céans, saisie d'un recours contre une décision du TMC, n'est, à l'évidence, pas compétente pour faire droit à cette requête.</w:t>
      </w:r>
    </w:p>
    <w:p>
      <w:r>
        <w:rPr>
          <w:b/>
        </w:rPr>
        <w:t>E. 8</w:t>
      </w:r>
    </w:p>
    <w:p>
      <w:r>
        <w:t>Le recours s'avère ainsi infondé et doit être rejeté.</w:t>
      </w:r>
    </w:p>
    <w:p>
      <w:r>
        <w:rPr>
          <w:b/>
        </w:rPr>
        <w:t>E. 9</w:t>
      </w:r>
    </w:p>
    <w:p>
      <w:r>
        <w:t>Le recourant, qui succombe, supporter les frais envers l'État, qui comprendront un émolument de CHF 900.- (art. 428 al. 1 CPP et 13 al. 1 du Règlement fixant le tarif des frais en matière pénale, RTFMP ; E 4 10.03). * * * * *</w:t>
      </w:r>
    </w:p>
    <w:p>
      <w:r>
        <w:t>- 13/14 - P/12758/2019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