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ACPR/690/2022 vom 18. Juli 2022</w:t>
      </w:r>
    </w:p>
    <w:p>
      <w:r>
        <w:t>GE Cour de justice, 2022-07-18, FR</w:t>
      </w:r>
    </w:p>
    <w:p>
      <w:r>
        <w:rPr>
          <w:b/>
        </w:rPr>
        <w:t xml:space="preserve">Quelle: </w:t>
      </w:r>
      <w:r>
        <w:t>https://mcp.opencaselaw.ch/entscheid/ge_gerichte_ACPR_690_2022</w:t>
      </w:r>
    </w:p>
    <w:p>
      <w:r>
        <w:t>FR: GE_GERICHTE ACPR/690/2022 du 18 juillet 2022</w:t>
      </w:r>
    </w:p>
    <w:p>
      <w:r>
        <w:t>IT: GE_GERICHTE ACPR/690/2022 del 18 luglio 2022</w:t>
      </w:r>
    </w:p>
    <w:p>
      <w:pPr>
        <w:pStyle w:val="Heading2"/>
      </w:pPr>
      <w:r>
        <w:t>Volltext</w:t>
      </w:r>
    </w:p>
    <w:p>
      <w:r>
        <w:t>]REPUBLIQUE ET</w:t>
      </w:r>
    </w:p>
    <w:p>
      <w:r>
        <w:t>CANTON DE GENEVE POUVOIR JUDICIAIRE P/8757/2022 ACPR/690/2022 COUR DE JUSTICE Chambre pénale de recours Arrêt du jeudi 6 octobre 2022</w:t>
      </w:r>
    </w:p>
    <w:p>
      <w:r>
        <w:t>Entre A______, domiciliée ______, comparant en personne, recourante, contre l'ordonnance de non-entrée en matière rendue le 18 juillet 2022 par le Ministère public, et LE MINISTÈRE PUBLIC de la République et canton de Genève, route de Chancy 6B, 1213 Petit-Lancy - case postale 3565, 1211 Genève 3, intimé.</w:t>
      </w:r>
    </w:p>
    <w:p>
      <w:r>
        <w:t>- 2/6 - P/8757/2022 EN FAIT : Vu:</w:t>
      </w:r>
    </w:p>
    <w:p>
      <w:r>
        <w:t>- la plainte déposée par A______ le 31 janvier 2022 contre B______ et C______ pour menaces, contrainte, dommages à la propriété et voies de fait;</w:t>
      </w:r>
    </w:p>
    <w:p>
      <w:r>
        <w:t>- l'ordonnance rendue le 18 juillet 2022 par le Ministère public, aux termes de laquelle il a décidé de ne pas entrer en matière sur cette plainte;</w:t>
      </w:r>
    </w:p>
    <w:p>
      <w:r>
        <w:t>- la lettre assimilée à un recours, non-datée, envoyée par pli recommandé le 6 août 2022 par A______, et ses annexes;</w:t>
      </w:r>
    </w:p>
    <w:p>
      <w:r>
        <w:t>- la lettre, datée du 15 août 2022, adressée par A______ au Ministère public, qui la transmise par la suite à la Chambre de céans;</w:t>
      </w:r>
    </w:p>
    <w:p>
      <w:r>
        <w:t>- le versement des sûretés en CHF 500.- dans le délai imparti par la Direction de la procédure. Attendu que:</w:t>
      </w:r>
    </w:p>
    <w:p>
      <w:r>
        <w:t>- au moment de déposer sa plainte, A______ a fourni une attestation médicale du 26 janvier 2022 assurant de sa pleine capacité de discernement;</w:t>
      </w:r>
    </w:p>
    <w:p>
      <w:r>
        <w:t>- dans son recours, A______ déclare avoir reçu "dans [s]a boîte aux lettres en date du 19 juillet 2022 le courrier susmentionné", en référence à "[l']ordonnance de non-entrée en matière n° P/1______/2022 dans la procédure pénale dirigée contre C______ et contre le fils de Mme C______, B______" (sic);</w:t>
      </w:r>
    </w:p>
    <w:p>
      <w:r>
        <w:t>- elle explique ne pas être représentée par un avocat ni disposer de connaissances légales et avoir besoin de "temps afin de pouvoir former opposition";</w:t>
      </w:r>
    </w:p>
    <w:p>
      <w:r>
        <w:t>- parmi les annexes – à savoir des explications complémentaires au recours et des pièces liées au fond de la cause – A______ précise être "au SPAd [Service de protection de l'adulte] avec un curateur (côté administratif et non pas de portée générale)". Son curateur avait tardé à faire le nécessaire pour prouver ses dires à elle et n'avait pas souhaité se déplacer au poste de police pour suivre le dossier, affirmant qu'elle était "apte à le faire [d'elle]-même";</w:t>
      </w:r>
    </w:p>
    <w:p>
      <w:r>
        <w:t>- dans sa lettre du 15 août 2022, A______ réaffirme avoir reçu l'ordonnance querellée en date du 19 juillet 2022. Sa situation s'était péjorée en "handicap</w:t>
      </w:r>
    </w:p>
    <w:p>
      <w:r>
        <w:t>- 3/6 - P/8757/2022 supplémentaire" et elle avait "plus de peine" à faire ses "courriers administratifs à teneur juridique" dans les délais. Considérant en droit que:</w:t>
      </w:r>
    </w:p>
    <w:p>
      <w:r>
        <w:t>- les autorités pénales notifient leurs prononcés par lettre signature ou par tout autre mode de communication impliquant un accusé de réception, notamment par l'entremise de la police (art. 85 al. 2 CPP);</w:t>
      </w:r>
    </w:p>
    <w:p>
      <w:r>
        <w:t>- le délai de recours contre l'ordonnance de non-entrée en matière est de dix jours (art. 396 al. 1 CPP);</w:t>
      </w:r>
    </w:p>
    <w:p>
      <w:r>
        <w:t>- les délais fixés en jours commencent à courir le jour qui suit leur notification ou l'événement qui les déclenche (art. 90 al. 1 CPP);</w:t>
      </w:r>
    </w:p>
    <w:p>
      <w:r>
        <w:t>- le délai est réputé observé si l'acte de procédure est accompli auprès de l'autorité compétente au plus tard le dernier jour du délai (art. 91 al. 1 CPP);</w:t>
      </w:r>
    </w:p>
    <w:p>
      <w:r>
        <w:t>- selon l'art. 93 CPP, une partie est défaillante si elle n'accomplit pas un acte de procédure à temps;</w:t>
      </w:r>
    </w:p>
    <w:p>
      <w:r>
        <w:t>-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w:t>
      </w:r>
    </w:p>
    <w:p>
      <w:r>
        <w:t>- une restitution d'un terme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En d'autres termes, il faut comprendre par empêchement non fautif, toute circonstance qui aurait empêché une partie consciencieuse d'agir dans le délai fixé (ACPR/196/2014 du 8 avril 2014);</w:t>
      </w:r>
    </w:p>
    <w:p>
      <w:r>
        <w:t>- dans le cas d'espèce, l'ordonnance querellée ayant été communiquée par pli simple, la date de notification n'est pas établie;</w:t>
      </w:r>
    </w:p>
    <w:p>
      <w:r>
        <w:t>- cela étant, la recourante affirme l'avoir reçue le 19 juillet 2022, ce qu'il n'y a pas lieu de mettre en doute, de sorte que même si la décision n'a pas été notifiée selon les réquisits de l'art. 85 al. 2 CPP, sa notification est réputée avoir eu lieu à la date invoquée par la recourante;</w:t>
      </w:r>
    </w:p>
    <w:p>
      <w:r>
        <w:t>- 4/6 - P/8757/2022</w:t>
      </w:r>
    </w:p>
    <w:p>
      <w:r>
        <w:t>- le délai de recours, de dix jours, a dès lors commencé à courir le lendemain, pour échoir le 29 juillet 2022;</w:t>
      </w:r>
    </w:p>
    <w:p>
      <w:r>
        <w:t>- expédié par pli recommandé le 6 août 2022, le recours est, partant, tardif;</w:t>
      </w:r>
    </w:p>
    <w:p>
      <w:r>
        <w:t>- la recourante a, certes, allégué un empêchement de former recours dans le délai légal, dont on peut comprendre qu'elle demande la restitution du délai;</w:t>
      </w:r>
    </w:p>
    <w:p>
      <w:r>
        <w:t>- elle n'invoque néanmoins aucun motif valable, expliquant, dans un premier temps, n'avoir simplement pas eu le temps de préparer sa défense;</w:t>
      </w:r>
    </w:p>
    <w:p>
      <w:r>
        <w:t>- sa curatelle – dont elle ne fournit aucune pièce pour en définir la portée mais qui, selon ses dires, se limite aux aspects "administratifs" – n'apparaît pas comme un obstacle l'empêchant d'agir par elle-même. Le certificat médical produit à l'appui de sa plainte attestant de sa capacité de discernement, elle est réputée apte à exercer elle-même ses droits procéduraux (art. 106 al. 3 CPP), avis qui semble par ailleurs être partagé par son curateur;</w:t>
      </w:r>
    </w:p>
    <w:p>
      <w:r>
        <w:t>- la péjoration de sa situation évoquée ultérieurement au dépôt de son recours n'est finalement étayée par aucune preuve;</w:t>
      </w:r>
    </w:p>
    <w:p>
      <w:r>
        <w:t>- en résumé, aucun empêchement non fautif ne peut être retenu pour lui restituer sa défaillance à agir dans le délai de dix jours;</w:t>
      </w:r>
    </w:p>
    <w:p>
      <w:r>
        <w:t>- il s'ensuit que son recours doit être déclaré irrecevable;</w:t>
      </w:r>
    </w:p>
    <w:p>
      <w:r>
        <w:t>- en tant qu'elle succombe, la recourante supportera les frais envers l'État, qui seront fixés en totalité à CHF 500.- (art. 428 al. 1 CPP cum art. 13 al. 1 du Règlement fixant le tarif des frais en matière pénale [RTFMP; E 4 10.03]). * * * * *</w:t>
      </w:r>
    </w:p>
    <w:p>
      <w:r>
        <w:t>- 5/6 - P/8757/2022</w:t>
      </w:r>
    </w:p>
    <w:p>
      <w:r>
        <w:t>PAR CES MOTIFS, LA COUR :</w:t>
      </w:r>
    </w:p>
    <w:p>
      <w:r>
        <w:t>Rejette la demande de restitution de délai. Déclare le recours irrecevable. Condamne A______ aux frais de la procédure de recours, arrêtés à CHF 500.-. Dit que ce montant sera prélevé sur les sûretés versées. Notifie le présent arrêt ce jour, en copie, à la recourante et au Ministère public. Siégeant : Madame Corinne CHAPPUIS BUGNON, présidente; Monsieur Christian COQUOZ et Madame Daniela CHIABUDINI, juges; Madame Olivia SOBRINO, greffière.</w:t>
      </w:r>
    </w:p>
    <w:p>
      <w:r>
        <w:t>La greffière : Olivia SOBRINO</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P/8757/2022 P/8757/2022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415.00 -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