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ACPR/689/2018 vom 3. September 2018</w:t>
      </w:r>
    </w:p>
    <w:p>
      <w:r>
        <w:t>GE Cour de justice, 2018-09-03, FR</w:t>
      </w:r>
    </w:p>
    <w:p>
      <w:r>
        <w:rPr>
          <w:b/>
        </w:rPr>
        <w:t xml:space="preserve">Quelle: </w:t>
      </w:r>
      <w:r>
        <w:t>https://mcp.opencaselaw.ch/entscheid/ge_gerichte_ACPR_689_2018</w:t>
      </w:r>
    </w:p>
    <w:p>
      <w:r>
        <w:t>FR: GE_GERICHTE ACPR/689/2018 du 3 septembre 2018</w:t>
      </w:r>
    </w:p>
    <w:p>
      <w:r>
        <w:t>IT: GE_GERICHTE ACPR/689/2018 del 3 settembre 2018</w:t>
      </w:r>
    </w:p>
    <w:p>
      <w:pPr>
        <w:pStyle w:val="Heading2"/>
      </w:pPr>
      <w:r>
        <w:t>Erwägungen</w:t>
      </w:r>
    </w:p>
    <w:p>
      <w:r>
        <w:rPr>
          <w:b/>
        </w:rPr>
        <w:t>E. 1</w:t>
      </w:r>
    </w:p>
    <w:p>
      <w:r>
        <w:t>Selon l'art. 42 al. 1 let. a de la loi d’application du code pénal suisse et d’autres lois fédérales en matière pénale (LaCP; E 4 10), la Chambre pénale de recours de la Cour de justice connaît des recours contre les décisions rendues par le Département de la sécurité, ses offices et ses services conformément à l'art. 40 LaCP (art. 439 l. 1 CPP); les art. 379 à 397 CPP s'appliquent à tire de droit cantonal supplétif (art. 42 al. 2 LaCP).</w:t>
      </w:r>
    </w:p>
    <w:p>
      <w:r>
        <w:rPr>
          <w:b/>
        </w:rPr>
        <w:t>E. 1.1</w:t>
      </w:r>
    </w:p>
    <w:p>
      <w:r>
        <w:t>En fait partie toute décision relative à l’exécution des peines privatives de liberté et des mesures entraînant une privation de liberté (art. 74 à 91 CP), à l’exclusion des décisions visées aux articles 75 al. 6 et 86 à 89 CP (art. 5 al. 2 let. e LaCP). Le SAPEM s'est vu déléguer (art. 5 al. 5 et 40 al. 3 LaCP) la compétence pour prendre la décision querellée, que la direction générale de l'Office cantonal de la détention a contresignée et qui est relative à l'exécution d'une mesure prononcée par suite d'un des crimes visés à l'art. 64 al. 1 CP et (art. 11 al. 2 let. a du règlement sur l'exécution des peines et mesures; REPM - E 4 55.05).</w:t>
      </w:r>
    </w:p>
    <w:p>
      <w:r>
        <w:rPr>
          <w:b/>
        </w:rPr>
        <w:t>E. 1.2</w:t>
      </w:r>
    </w:p>
    <w:p>
      <w:r>
        <w:t>Le Ministère public fonde sa qualité pour agir sur l'art. 381 CPP. Selon cette disposition, qui est englobée dans le renvoi de l'art. 42 al. 2 LaCP, le ministère public est légitimé à recourir lorsque, à son sens, la décision rendue viole le droit matériel ou de procédure (L. MOREILLON / A. PAREIN-REYMOND, CPP, Code de procédure pénale, 2e éd. Bâle 2016, n. 2 ad art. 381). Dans sa réponse du 11 septembre 2018 au Ministère public, le SAPEM estime que la décision attaquée définit un "programme" dans l'exécution duquel il opérerait seul et ponctuellement les validations idoines des demandes de sorties de AA______, et singulièrement la composition concrète de l'équipe d'accompagnants. Il en résulte que le Ministère public serait privé de la possibilité de faire exercer un contrôle judiciaire sur ces "validations", s'il ne pouvait soumettre immédiatement la forme de décision-cadre que paraît représenter à cet égard la décision attaquée. Au surplus, milite dans le même sens le fait que, par le passé, le SAPEM a qualifié d'actes matériels ses décisions ultérieures dans ce domaine et considéré qu'elles étaient, comme telles, soustraites au recours auprès de la Chambre de céans (cf. ACPR/765/2017; ACPR/387/2017). Sous ces aspects, le recours est donc recevable.</w:t>
      </w:r>
    </w:p>
    <w:p>
      <w:r>
        <w:t>- 8/11 - PG/474/2018</w:t>
      </w:r>
    </w:p>
    <w:p>
      <w:r>
        <w:rPr>
          <w:b/>
        </w:rPr>
        <w:t>E. 2</w:t>
      </w:r>
    </w:p>
    <w:p>
      <w:r>
        <w:t>Citant les art. 75a et 84 al. 6 CP, le recourant estime que le SAPEM devait s'en tenir au préavis de la CED et devra rendre de nouvelles décisions, sujettes à recours, lorsqu'il entendra autoriser des sorties accompagnées de personnel féminin ou de tiers.</w:t>
      </w:r>
    </w:p>
    <w:p>
      <w:r>
        <w:rPr>
          <w:b/>
        </w:rPr>
        <w:t>E. 2.1</w:t>
      </w:r>
    </w:p>
    <w:p>
      <w:r>
        <w:t>AA______, condamné pour un crime visé à l'art. 64 al. 1 CP, est soumis aux dispositions de l'art. 75a CP par le renvoi de l'art. 90 al. 4bis CP (ACPR/375/2017). Selon l'art. 75a al. 2 CP, l'octroi de congés est un allègement dans l'exécution. Selon l'art. 75a al. 3 CP, le caractère dangereux du détenu pour la collectivité est admis s'il y a lieu de craindre que le détenu ne s'enfuie et ne commette une autre infraction par laquelle il porterait gravement atteinte à l'intégrité physique, psychique ou sexuelle d'autrui. Lorsque l'autorité d'exécution ne peut se prononcer d'une manière catégorique sur ce point, la commission visée à l'art. 62d al. 2 CP apprécie le caractère dangereux (art. 75a al. 1 CP). À Genève, l'autorité d'exécution est le SAPEM (art. 11 al. 2 du Règlement sur l'exécution des peines et mesures; REPM - E 4 55.05), et la commission spécialisée, la Commission d'évaluation de la dangerosité (art. 4 al. 1 let. c ch. 1 LaCP), que le SAPEM est en droit de saisir directement (art. 11 al. 2 let. a REPM; art. 2 al. 2 du règlement de fonctionnement de la CED; RCommED - E 4 10.15). Selon le Règlement concernant l'octroi d'autorisations de sortie aux personnes condamnées adultes et jeunes adultes (RASPCA; E 4 55.15), qui s'applique aux personnes exécutant leurs mesures en régime ouvert (art. 1 al. 1 RASPCA), l'autorisation de sortie – dont font partie les congés (art. 3 let. a RASPCA) – est un allégement dans l'exécution (art. 4 al. 1 RASPCA). Les congés ne sont, en règle générale, pas accompagnés (art. 4 al. 2, 1ère phrase, RASPCA). L’autorité qui octroie l’autorisation peut ordonner que la personne "détenue" soit accompagnée, lorsque cela semble nécessaire afin d’assurer le déroulement normal de l’allègement (art. 4 al. 2, 2e phrase, RASPCA). À moins qu’il n’en soit expressément ordonné autrement, l'accompagnement est effectué par des collaborateurs de l’établissement d’exécution (art. 4 al. 2, 3e phrase, RASPCA). Pour obtenir une autorisation de sortie, respectivement un congé ou une permission, la personne "détenue" doit demander formellement une autorisation de sortie (art. 10 al. 1 let. a RASPCA), et l'autorité compétente fixe les conditions de cas en cas (art. 10 al. 4 RASPCA). Elle motive sa décision (art. 12 al. 1 RASPCA). Pour les détenus potentiellement dangereux, l’autorité de placement prend une décision écrite et motivée sur l’allégement dans l’exécution (art. 23 al. 1 RASPCA).</w:t>
      </w:r>
    </w:p>
    <w:p>
      <w:r>
        <w:rPr>
          <w:b/>
        </w:rPr>
        <w:t>E. 2.2</w:t>
      </w:r>
    </w:p>
    <w:p>
      <w:r>
        <w:t>En l'occurrence, l'allégement consiste dans l'octroi d'un régime de sorties accompagnées à une personne réputée potentiellement dangereuse, car condamnée pour une infraction visée à l'art. 64 al. 1 CP. La décision attaquée est dûment motivée sur les raisons pour lesquelles le SAPEM accorde ce régime, qui n'est pas remis en</w:t>
      </w:r>
    </w:p>
    <w:p>
      <w:r>
        <w:t>- 9/11 - PG/474/2018 cause par le recourant. Celui-ci s'en prend uniquement aux modalités d'accompagnement du condamné, plus exactement à la composition possible de l'équipe d'accompagnants, qui – à bien lire le SAPEM, et en tout cas lorsqu'il s'agirait d''un" tiers indéterminé, avocat, assistant social ou homme d'église – pourrait même n'être formée que d'une seule personne. Les textes prévoient que le SAPEM, en qualité d'autorité d'exécution, rend "une" décision sur l'allégement, et que, en cas de décision favorable, il fixe les conditions de chaque congé "de cas en cas". Dans ce sens, la pratique apparemment suivie par le SAPEM, consistant à statuer sur le principe de sorties accompagnées, puis à donner un agrément individualisé en fonction des motifs exposés et d'une évaluation, le cas échéant, du congé antérieur, semble conforme à la lettre du RASPCA. La question n'est toutefois pas de savoir si ces "validations" sont elles-mêmes des décisions ou simplement l'exécution de la décision de principe. En effet, ce distinguo n'est pertinent que pour un recours régi par la procédure administrative (cf. art. 59 let. b LPA), et non, comme en l'espèce, par le CPP (art. 40 al. 4 LaCP). Au demeurant, la Chambre de céans est toujours entrée en matière sur un recours du condamné contre une décision lui refusant concrètement un congé (ACPR/494/2012; en dernier lieu : ACPR/599/2017). En l'espèce, la position exprimée par le SAPEM a pour effet, comme on l'a vu, que le Ministère public ne pourrait plus attaquer les congés concrètement accordés à AA______ en application de la décision attaquée. Compte tenu du droit de recours conféré à Genève au Ministère public dans le domaine de l'exécution des peines et mesures, il n'y a cependant rien d'excessif ni de disproportionné à soutenir qu'une "validation" concrète de congé par le SAPEM, i.e. une décision positive pour le condamné, puisse être attaquée par le Ministère public, en tout cas lorsque le condamné est potentiellement dangereux, au sens de l'art. 75a CP. Sous cet angle, le recourant n'a donc pas tort de réclamer le prononcé d'une décision formelle (quelle qu'elle soit) à chaque fois que le SAPEM statuera sur une demande individualisée de AA______, i.e. lorsqu'il se prononcera "de cas en cas" (art. 10 al. 4 RASPCA). Il n'y a pas de raison non plus qu'elles ne soient pas notifiées au Ministère public, de la même façon qu'au condamné.</w:t>
      </w:r>
    </w:p>
    <w:p>
      <w:r>
        <w:rPr>
          <w:b/>
        </w:rPr>
        <w:t>E. 2.3</w:t>
      </w:r>
    </w:p>
    <w:p>
      <w:r>
        <w:t>Mais de ce qui précède ne résulte pas encore l'admission du recours. En effet, le recourant ne conteste pas que AA______ puisse bénéficier de sorties accompagnées. Indépendamment de savoir si un changement de composition de l'équipe d'accompagnement serait pour lui-même sujet à recours – ce à quoi revient l'unique grief du recours –, il faut et il suffit, à ce stade, de constater que la première sortie de AA______ sera de toute manière accompagnée par du personnel (de la clinique C______) exclusivement de sexe masculin, conformément au préavis de la CED dont le recourant veut la stricte observance.</w:t>
      </w:r>
    </w:p>
    <w:p>
      <w:r>
        <w:t>- 10/11 - PG/474/2018 Ainsi délimité, le grief doit donc être rejeté. La Chambre de céans n'a pas à dire par anticipation si le Ministère public sera fondé à contester un éventuel changement ultérieur dans la composition en genre et en nombre de l'équipe d'accompagnement de AA______.</w:t>
      </w:r>
    </w:p>
    <w:p>
      <w:r>
        <w:rPr>
          <w:b/>
        </w:rPr>
        <w:t>E. 3</w:t>
      </w:r>
    </w:p>
    <w:p>
      <w:r>
        <w:t>Le recours doit par conséquent être rejeté.</w:t>
      </w:r>
    </w:p>
    <w:p>
      <w:r>
        <w:rPr>
          <w:b/>
        </w:rPr>
        <w:t>E. 4</w:t>
      </w:r>
    </w:p>
    <w:p>
      <w:r>
        <w:t>Les dispositions du CPP auxquelles renvoie le droit cantonal ne traitent pas des frais de justice. Sur ce point, la Chambre de céans applique aussi le CPP à titre de droit supplétif (ACPR/443/2014 du 30 septembre 2014 consid. 6). Or, une autorité pénale au sens de cette loi n'encourt ni frais ni dépens (ACPR/146/2013 du 16 avril 2013; N. SCHMID / D. JOSITSCH, Schweizerische Strafprozessordnung : Praxiskommentar, 3e éd., Zurich 2017, n. 4 ad art. 417). Les frais seront donc laissés à la charge de l'État. * * * * *</w:t>
      </w:r>
    </w:p>
    <w:p>
      <w:r>
        <w:t>- 11/11 - PG/474/2018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