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ACPR/686/2025 vom 27. August 2025</w:t>
      </w:r>
    </w:p>
    <w:p>
      <w:r>
        <w:t>GE Cour de justice, 2025-08-27, FR</w:t>
      </w:r>
    </w:p>
    <w:p>
      <w:r>
        <w:rPr>
          <w:b/>
        </w:rPr>
        <w:t xml:space="preserve">Quelle: </w:t>
      </w:r>
      <w:r>
        <w:t>https://mcp.opencaselaw.ch/entscheid/ge_gerichte_ACPR_686_2025</w:t>
      </w:r>
    </w:p>
    <w:p>
      <w:r>
        <w:t>FR: GE_GERICHTE ACPR/686/2025 du 27 août 2025</w:t>
      </w:r>
    </w:p>
    <w:p>
      <w:r>
        <w:t>IT: GE_GERICHTE ACPR/686/2025 del 27 agosto 2025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P/25436/2024 ACPR/686/2025 COUR DE JUSTICE Chambre pénale de recours Arrêt du mercredi 27 août 2025</w:t>
      </w:r>
    </w:p>
    <w:p>
      <w:r>
        <w:t>Entre A______, domiciliée ______ [VD], agissant en personne, recourante,</w:t>
      </w:r>
    </w:p>
    <w:p>
      <w:r>
        <w:t>pour déni de justice et retard injustifié, et LE MINISTÈRE PUBLIC de la République et canton de Genève, route de Chancy 6B, 1213 Petit-Lancy, case postale 3565, 1211 Genève 3, intimé.</w:t>
      </w:r>
    </w:p>
    <w:p>
      <w:r>
        <w:t>- 2/3 - P/25436/2024 Vu : - la demande de A______ du 16 novembre 2023, réitérée les 3 mars et 3 juin 2025, tendant au dépôt à la procédure de l'intégralité du dossier de B______ auprès de la Caisse cantonale genevoise de chômage; - le recours déposé en personne le 11 juin 2025 par A______ pour déni de justice et retard injustifié; - le courrier du Ministère public du 18 juin 2025; - les observations du Ministère public du 12 août 2025; - la réplique de A______ du 16 août 2025. Attendu que : - dans son recours, A______ fait grief au Ministère public de ne pas avoir statué sur sa réquisition de preuve du 16 novembre 2023, malgré ses relances; - dans son courrier du 18 juin 2025, le Ministère public informe A______ de ce qu'il entend rendre une ordonnance de non-entrée en matière et ainsi ne pas donner suite à sa requête; - dans ses observations du 12 août 2025, le Ministère public estime ne pas être resté passif dans la présente procédure et avoir indiqué à A______, le 18 juin 2025, qu'il entendait rendre une ordonnance de non-entrée en matière, lui signifiant ainsi son intention de refuser la réquisition de preuve; - dans son courrier du 16 août 2025, A______ déclare retirer son recours, les frais y afférents devant être laissés à la charge de l'État, subsidiairement être arrêtés à CHF 100.-, au vu de sa situation financière précaire. Considérant en droit que : - le retrait n'est pas tardif, au sens de l'art. 386 al. 2 let. b CPP, la cause n'ayant pas encore été gardée à juger; - sous l'angle des frais, la loi met sur le même pied un recours retiré et un recours rejeté (art. 428 al. 1 CPP), de sorte que la partie qui retire son recours est réputée avoir succombé (art. 428 al. 1, 2e phrase, CPP); - il sera toutefois statué sans frais, le retrait étant intervenu à un stade précoce de la procédure. * * * * *</w:t>
      </w:r>
    </w:p>
    <w:p>
      <w:r>
        <w:t>- 3/3 - P/25436/2024</w:t>
      </w:r>
    </w:p>
    <w:p>
      <w:r>
        <w:t>PAR CES MOTIFS, LA COUR :</w:t>
      </w:r>
    </w:p>
    <w:p>
      <w:r>
        <w:t>Prend acte du retrait du recours et raye la cause du rôle. Laisse les frais de la procédure de recours à la charge de l'État. Notifie le présent arrêt, en copie, à la recourante et au Ministère public. Siégeant : Madame Valérie LAUBER, présidente; Madame Françoise SAILLEN AGAD et Monsieur Vincent DELALOYE, juges; Madame Arbenita VESELI, greffière.</w:t>
      </w:r>
    </w:p>
    <w:p>
      <w:r>
        <w:t>La greffière : Arbenita VESELI</w:t>
      </w:r>
    </w:p>
    <w:p>
      <w:r>
        <w:t>La présidente : Valérie LAUBER</w:t>
      </w:r>
    </w:p>
    <w:p>
      <w:r>
        <w:t>Voie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