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ACPR/677/2021 vom 26. August 2021</w:t>
      </w:r>
    </w:p>
    <w:p>
      <w:r>
        <w:t>GE Cour de justice, 2021-08-26, FR</w:t>
      </w:r>
    </w:p>
    <w:p>
      <w:r>
        <w:rPr>
          <w:b/>
        </w:rPr>
        <w:t xml:space="preserve">Quelle: </w:t>
      </w:r>
      <w:r>
        <w:t>https://mcp.opencaselaw.ch/entscheid/ge_gerichte_ACPR_677_2021</w:t>
      </w:r>
    </w:p>
    <w:p>
      <w:r>
        <w:t>FR: GE_GERICHTE ACPR/677/2021 du 26 août 2021</w:t>
      </w:r>
    </w:p>
    <w:p>
      <w:r>
        <w:t>IT: GE_GERICHTE ACPR/677/2021 del 26 agosto 2021</w:t>
      </w:r>
    </w:p>
    <w:p>
      <w:pPr>
        <w:pStyle w:val="Heading2"/>
      </w:pPr>
      <w:r>
        <w:t>Volltext</w:t>
      </w:r>
    </w:p>
    <w:p>
      <w:r>
        <w:t>REPUBLIQUE ET</w:t>
      </w:r>
    </w:p>
    <w:p>
      <w:r>
        <w:t>CANTON DE GENEVE POUVOIR JUDICIAIRE PS/42/2021 ACPR/677/2021 COUR DE JUSTICE Chambre pénale de recours Arrêt du mardi 12 octobre 2021</w:t>
      </w:r>
    </w:p>
    <w:p>
      <w:r>
        <w:t>Entre A______, sans domicile fixe, comparant par Me B______, avocat, recourant, contre la décision rendue le 26 août 2021 par l'Office cantonal de la population et des migrations, et L'OFFICE CANTONAL DE LA POPULATION ET DES MIGRATIONS, Service protection, asile et retour, Secteur mesures, route de Chancy 90, case postale 2652, 1213 Onex, LE MINISTÈRE PUBLIC de la République et canton de Genève, route de Chancy 6B, 1213 Petit-Lancy - case postale 3565, 1211 Genève 3, intimés.</w:t>
      </w:r>
    </w:p>
    <w:p>
      <w:r>
        <w:t>- 2/3 - PS/42/2021 Vu : - le jugement rendu par le Tribunal correctionnel, le 3 novembre 2020, dans la P/1______/2018, ordonnant notamment l'expulsion de Suisse de A______ pour une durée de 5 ans; - la décision de non-report de l'expulsion judiciaire prise par l'Office cantonal de la population et des migrations (ci-après, OCPM) le 26 août 2021 à l'encontre du précité; - le recours formé le 31 août 2021 par A______; - les observations du Ministère public et de l'OCPM, des 21 et 24 septembre 2021. Attendu que : - dans son recours, A______ conclut, préalablement, à l'octroi de l'assistance juridique et à la désignation de Me B______ en qualité de défenseur d'office et, principalement, à l'annulation de la décision querellée; - dans ses observations, l'OCPM déclare retirer sa décision. Considérant, en droit, que : - le recours ayant perdu de son objet, la cause sera rayée du rôle; - lorsque – comme en l'espèce – l'autorité intimée,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 recourant, indigent selon toute vraisemblance, sera mis au bénéfice de l'assistance juridique pour la procédure de recours et son avocat nommé en qualité de défenseur d'office (art. 133 al. 2 CPP); - son défenseur, qui n'a pas chiffré son activité pour la procédure de recours, sera indemnisé ex aequo et bono à hauteur de CHF 300.- TTC, montant qui paraît adéquat eu égard à l'activité déployée (soit la rédaction d'un acte de recours de 7 pages, dont seules 2 sont consacrées à la discussion juridique). * * * * *</w:t>
      </w:r>
    </w:p>
    <w:p>
      <w:r>
        <w:t>- 3/3 - PS/42/2021</w:t>
      </w:r>
    </w:p>
    <w:p>
      <w:r>
        <w:t>PAR CES MOTIFS, LA COUR :</w:t>
      </w:r>
    </w:p>
    <w:p>
      <w:r>
        <w:t>Déclare le recours sans objet et raye la cause du rôle. Laisse les frais de la procédure de recours à la charge de l'État. Met A______ au bénéfice de l'assistance juridique pour la procédure de recours, lui désigne Me B______ en qualité de défenseur d'office et lui alloue, à la charge de l'État, une indemnité de CHF 300.- TTC. Notifie le présent arrêt ce jour, en copie, au recourant, soit pour lui son conseil, à l'OCPM et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