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ACPR/675/2024 vom 19. Juni 2024</w:t>
      </w:r>
    </w:p>
    <w:p>
      <w:r>
        <w:t>GE Cour de justice, 2024-06-19, FR</w:t>
      </w:r>
    </w:p>
    <w:p>
      <w:r>
        <w:rPr>
          <w:b/>
        </w:rPr>
        <w:t xml:space="preserve">Quelle: </w:t>
      </w:r>
      <w:r>
        <w:t>https://mcp.opencaselaw.ch/entscheid/ge_gerichte_ACPR_675_2024</w:t>
      </w:r>
    </w:p>
    <w:p>
      <w:r>
        <w:t>FR: GE_GERICHTE ACPR/675/2024 du 19 juin 2024</w:t>
      </w:r>
    </w:p>
    <w:p>
      <w:r>
        <w:t>IT: GE_GERICHTE ACPR/675/2024 del 19 giugno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qui est partie à la procédure (art. 104 al. 1 let. b CPP).</w:t>
      </w:r>
    </w:p>
    <w:p>
      <w:r>
        <w:rPr>
          <w:b/>
        </w:rPr>
        <w:t>E. 2.2</w:t>
      </w:r>
    </w:p>
    <w:p>
      <w:r>
        <w:t>Seule la personne qui a toutefois un intérêt juridiquement protégé à la modification ou à l'annulation de la décision querellée dispose de la qualité pour recourir (art. 382 al. 1 CPP).</w:t>
      </w:r>
    </w:p>
    <w:p>
      <w:r>
        <w:rPr>
          <w:b/>
        </w:rPr>
        <w:t>E. 2.2.1</w:t>
      </w:r>
    </w:p>
    <w:p>
      <w:r>
        <w:t>Selon l'art. 115 al. 1 CPP, il faut entendre par lésé toute personne dont les droits ont été touchés directement par une infraction. Seul doit être considéré comme lésé celui qui est personnellement et immédiatement touché, c'est-à-dire celui qui est titulaire du bien juridique ou du droit protégé par la loi, contre lequel, par définition, se dirige l'infraction (ATF 119 Ia 342 consid. 2 p. 345; 119 IV 339 consid. 1d/aa). Pour être directement touché, le lésé doit en outre subir une atteinte en rapport de causalité directe avec l'infraction poursuivie, ce qui exclut les dommages par ricochet (arrêt du Tribunal fédéral 6B_655/2019 du 12 juillet 2019 consid. 4.1). Les</w:t>
      </w:r>
    </w:p>
    <w:p>
      <w:r>
        <w:t>- 5/10 - P/13931/2024 personnes subissant un préjudice indirect n'ont donc pas le statut de lésé et sont des tiers n'ayant pas accès au statut de partie à la procédure (arrêt du Tribunal fédéral 1B_191/2014 du 14 août 2014 consid. 3.1).</w:t>
      </w:r>
    </w:p>
    <w:p>
      <w:r>
        <w:rPr>
          <w:b/>
        </w:rPr>
        <w:t>E. 2.2.2</w:t>
      </w:r>
    </w:p>
    <w:p>
      <w:r>
        <w:t>S'agissant en particulier d'infractions contre le patrimoine, le propriétaire ou l'ayant droit des valeurs patrimoniales lésées est considéré comme la personne lésée (arrêts du Tribunal fédéral 1B_18/2018 du 19 avril 2018 consid. 2.1; 1B_191/2014 du 14 août 2014 consid. 3.1; 6B_361/2013 du 5 septembre 2013 consid. 1).</w:t>
      </w:r>
    </w:p>
    <w:p>
      <w:r>
        <w:rPr>
          <w:b/>
        </w:rPr>
        <w:t>E. 2.2.3</w:t>
      </w:r>
    </w:p>
    <w:p>
      <w:r>
        <w:t>L'art. 305bis ch. 1 CP (blanchiment d'argent) protège, outre l'administration de la justice, les intérêts patrimoniaux des personnes lésées par une infraction préalable (A. MACALUSO / L. MOREILLON / N. QUELOZ (éds), Commentaire romand, Code pénal II, vol. II, Partie spéciale : art. 111-392 CP, Bâle 2017, n. 14 ad art. 160 et n. 4 ad art. 305bis).</w:t>
      </w:r>
    </w:p>
    <w:p>
      <w:r>
        <w:rPr>
          <w:b/>
        </w:rPr>
        <w:t>E. 2.2.4</w:t>
      </w:r>
    </w:p>
    <w:p>
      <w:r>
        <w:t>En l'espèce, la structure mise en place pour le rachat du groupe E______ demeure extrêmement nébuleuse à teneur des écritures du recourant, de sorte que l'on ignore quelles actions et/ou créances il aurait acquises, dans quelle proportion et à quelle date. En revanche, il ressort de manière explicite de sa plainte que l'achat de E______ aurait été rendu possible grâce à la souscription par C______ SA et D______ SA de "Profit Participating Loan Notes", toutes émises par F______ SA dont l'unique actionnaire et bénéficiaire économique était non pas le recourant, mais un tiers. Partant, la participation du recourant dans le groupe E______ – pour autant qu'elle puisse être établie – serait, à tout le moins, indirecte, ce qui semble également ressortir du schéma de rachat produit à l'appui de sa plainte. Au demeurant, rien n'indique qu'il se serait constitué partie plaignante dans le cadre de la procédure pénale pendante au Brésil, la demande d'ouverture d'une instruction ayant vraisemblablement été déposée par le groupe B______. Partant, A______ n'expose pas en quoi il pourrait être directement lésé par les faits dénoncés, pas plus qu'il ne démontre en quoi consisterait son dommage direct dans la procédure. Dans ces circonstances, le recourant ne démontre pas disposer d'un intérêt juridiquement protégé à recourir contre l'ordonnance querellée. Son recours sera en conséquence déclaré irrecevable.</w:t>
      </w:r>
    </w:p>
    <w:p>
      <w:r>
        <w:rPr>
          <w:b/>
        </w:rPr>
        <w:t>E. 3</w:t>
      </w:r>
    </w:p>
    <w:p>
      <w:r>
        <w:t>Le recourant eût-il disposé de la qualité pour agir – et à admettre qu'un for en Suisse soit donné – que son recours aurait dû être rejeté comme infondé.</w:t>
      </w:r>
    </w:p>
    <w:p>
      <w:r>
        <w:rPr>
          <w:b/>
        </w:rPr>
        <w:t>E. 3.1</w:t>
      </w:r>
    </w:p>
    <w:p>
      <w:r>
        <w:t>Conformément à l'art. 8 al. 3 CPP, le ministère public et les tribunaux peuvent renoncer à engager une poursuite pénale si aucun intérêt prépondérant de la partie plaignante ne s'y oppose et que l'infraction fait déjà l'objet d'une poursuite de la part</w:t>
      </w:r>
    </w:p>
    <w:p>
      <w:r>
        <w:t>- 6/10 - P/13931/2024 d'une autorité étrangère ou que la poursuite est déléguée à une telle autorité. Dans ces cas, ils rendent une ordonnance de non-entrée en matière ou de classement (art. 8 al. 4 CPP). L'art. 8 al. 3 CPP opte pour une formule facultative (L. MOREILLON / A. PAREIN- REYMOND, Petit commentaire CPP, Bâle 2016, n. 12 ad art. 8). Il paraît toutefois problématique dans la mesure où il conduit au prononcé d'une ordonnance de non- entrée en matière ou à un classement (art. 8 al. 4 CPP), de sorte que la procédure ne peut ensuite être reprise qu'aux conditions particulières de l'art. 323 CPP, soit uniquement en cas de moyens de preuve ou de faits nouveaux, non décelables sur la base du dossier alors en mains du ministère public. Or, logiquement, les motifs de reprise d'une procédure classée en raison d'une poursuite pénale étrangère parallèle devraient essentiellement se rapporter à l'issue (ou la non-issue) de celle-ci, "insatisfaisante" au regard de l'ordre juridique suisse; mais, vu les conditions de l'art. 323 CPP, la poursuite ne peut être reprise pour un motif tiré de la procédure étrangère. Pour éviter une telle situation, l'autorité peut dans un premier temps recourir au mécanisme de la suspension de l'instruction au sens de l'art. 314 al. 1 let. b CPP, qui correspond matériellement à un classement provisoire, puis, une fois connue l'issue effective, voire prévisible, de la procédure étrangère, décider de classer la procédure sur la base de l'art. 8 CPP ou de la reprendre librement conformément à l'art. 315 CPP (Y. JEANNERET / A. KUHN / C. PERRIER DEPEURSINGE [éds], Commentaire romand : Code de procédure pénale suisse, 2ème éd., Bâle 2019, n. 39a ad art. 8 CPP).</w:t>
      </w:r>
    </w:p>
    <w:p>
      <w:r>
        <w:rPr>
          <w:b/>
        </w:rPr>
        <w:t>E. 3.2</w:t>
      </w:r>
    </w:p>
    <w:p>
      <w:r>
        <w:t>L'art. 314 al. 1 let. b CPP susmentionné prévoit que le ministère public peut suspendre une instruction, notamment lorsque l'issue de la procédure pénale dépend d'un autre procès dont il paraît indiqué d'attendre la fin. Cette disposition est potestative et les motifs de suspension qui y sont énumérés ne sont pas exhaustifs. Le ministère public dispose d'un large pouvoir d'appréciation qui lui permet de choisir la mesure la plus adéquate et opportune, dans le cas d'espèce, entre une suspension et une non-entrée en matière (arrêt du Tribunal fédéral 1B_67/2012 du 29 mai 2012 consid. 3.1). Dans la mesure où sa mission est de mener à bien l'instruction et de fournir un dossier en état d'être jugé dans le respect du principe de célérité, la suspension de l'instruction doit toutefois demeurer exceptionnelle et n'être prononcée qu'avec retenue (arrêt du Tribunal fédéral 1B_421/2012 du 19 juin 2013 consid. 2.3). La procédure qui justifie la suspension doit concerner des éléments constitutifs centraux pour la procédure suspendue et la seule opportunité de suspendre la procédure pénale ne suffit pas (arrêt du Tribunal fédéral 1B_67/2011 du 13 avril 2011 consid. 4.1; Y. JEANNERET / A. KUHN / C. PERRIER DEPEURSINGE [éds], op.cit., n. 13a ad art. 314).</w:t>
      </w:r>
    </w:p>
    <w:p>
      <w:r>
        <w:t>- 7/10 - P/13931/2024</w:t>
      </w:r>
    </w:p>
    <w:p>
      <w:r>
        <w:rPr>
          <w:b/>
        </w:rPr>
        <w:t>E. 3.3</w:t>
      </w:r>
    </w:p>
    <w:p>
      <w:r>
        <w:t>En l'occurrence, le recourant a déposé plainte en Suisse, le 5 juin 2024, pour des faits constitutifs, selon lui, de blanchiment d'argent commis par diverses personnes physiques et morales dans le cadre de la gestion de E______ et F______ SA. Le 12 décembre 2022, le groupe B______, dont il est l'administrateur, a demandé l'ouverture d'une procédure d'enquête au Brésil. Bien que la plainte déposée en Suisse vise plus spécifiquement les fonds qui auraient été détournés sur des comptes bancaires nationaux, le contexte de la requête déposée au Brésil et les complexes de faits qui y sont visés sont a priori similaires – à savoir la crainte que les gérants de E______, en collusion avec des personnes physiques externes à sa direction, aient procédé à des actes visant à dissimuler la véritable gestion du groupe et à obtenir des avantages indus au détriment des créanciers, en contradiction avec le processus de redressement judiciaire en cours. Au regard des pièces versées à l'appui de la plainte, il appert qu'une procédure pénale est ouverte au Brésil où la majorité des mis en cause, de même que le groupe E______, sont domiciliés. Dans ce cadre, et aux dires mêmes du recourant, de nombreux actes d'instruction ont déjà été ordonnés. La police a ainsi notamment procédé à l'analyse des données des courriels possiblement utilisés dans la gestion du groupe d'entreprises et rédigé un rapport d'enquête. En outre, des perquisitions et des saisies aux domiciles des mis en cause et au siège de E______ ont été ordonnées. Si l'on ignore à ce stade leur résultat, celles-ci ont nécessairement donné lieu à l'analyse de documents et/ou données électroniques supplémentaires. Dans la mesure où aucune enquête n'a été ouverte en Suisse, il ne fait aucun doute que la procédure pénale en cours au Brésil se trouve à un stade bien plus avancé. Aussi, le présent cas de figure diffère-t-il sensiblement de celui dont avait eu à juger la Chambre de céans dans l'arrêt mentionné par le recourant (ACPR/497/2022), dans lequel l'instruction menée par les autorités pénales suisses se trouvait à un stade avancé – avec à tout le moins de nombreux actes d'instruction ordonnés – et dans lequel, au moment de la décision, aucune procédure pénale n'était pendante à l'étranger ni n'avait abouti à une condamnation. Enfin, le recourant ne prétend pas que les autorités brésiliennes ne feraient pas preuve d'efficacité, ni n'apporte d'éléments permettant de penser que la procédure engagée dans ce pays ne pourrait pas être menée à terme ou qu'une demande d'entraide avec la Suisse serait vouée à l'échec – il existe d'ailleurs un traité d'entraide judiciaire avec ce pays (RS 0.351.919.81) –, de sorte qu'il apparaît qu'aucun intérêt prépondérant du recourant ne s'oppose à la renonciation, par les autorités pénales, d'engager une poursuite, de surcroît pour un complexe de faits identiques.</w:t>
      </w:r>
    </w:p>
    <w:p>
      <w:r>
        <w:t>- 8/10 - P/13931/2024 Partant, au vu de la similarité des faits dénoncés au Brésil et en Suisse, de l'état d'avancement de la procédure pénale au Brésil et du fait que la majorité des actes d'instruction devra, selon toute vraisemblance, se dérouler dans ce même pays au vu notamment du domicile des mis en cause, il se justifierait de renoncer à ouvrir une procédure pénale en Suisse à ce stade, une reprise de la procédure préliminaire étant toujours possible aux conditions de l'art. 323 CPP. Une suspension de la procédure ne se justifierait pas non plus, pour les mêmes motifs.</w:t>
      </w:r>
    </w:p>
    <w:p>
      <w:r>
        <w:rPr>
          <w:b/>
        </w:rPr>
        <w:t>E. 4</w:t>
      </w:r>
    </w:p>
    <w:p>
      <w:r>
        <w:t>Le recourant, qui succombe, supportera les frais envers l'État pour la procédure de recours, arrêtés à CHF 1'500.- (art. 428 al. 1 CPP et 13 al. 1 du Règlement fixant le tarif des frais en matière pénale, RTFMP ; E 4 10.03). * * * * *</w:t>
      </w:r>
    </w:p>
    <w:p>
      <w:r>
        <w:t>- 9/10 - P/13931/2024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