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ACPR/672/2021 vom 11. August 2021</w:t>
      </w:r>
    </w:p>
    <w:p>
      <w:r>
        <w:t>GE Cour de justice, 2021-08-11, FR</w:t>
      </w:r>
    </w:p>
    <w:p>
      <w:r>
        <w:rPr>
          <w:b/>
        </w:rPr>
        <w:t xml:space="preserve">Quelle: </w:t>
      </w:r>
      <w:r>
        <w:t>https://mcp.opencaselaw.ch/entscheid/ge_gerichte_ACPR_672_2021</w:t>
      </w:r>
    </w:p>
    <w:p>
      <w:r>
        <w:t>FR: GE_GERICHTE ACPR/672/2021 du 11 août 2021</w:t>
      </w:r>
    </w:p>
    <w:p>
      <w:r>
        <w:t>IT: GE_GERICHTE ACPR/672/2021 del 11 agosto 2021</w:t>
      </w:r>
    </w:p>
    <w:p>
      <w:pPr>
        <w:pStyle w:val="Heading2"/>
      </w:pPr>
      <w:r>
        <w:t>Erwägungen</w:t>
      </w:r>
    </w:p>
    <w:p>
      <w:r>
        <w:rPr>
          <w:b/>
        </w:rPr>
        <w:t>E. 1.1</w:t>
      </w:r>
    </w:p>
    <w:p>
      <w:r>
        <w:t>La Chambre de céans connaît, en vertu de l'art. 42 al. 1 let. a LaCP,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 Le recours est en l'espèce recevable pour être dirigé contre une décision rendue par le SAPEM, dans une matière pour laquelle il est compétent (art. 40 al. 1 et 5 al. 1 let. d LaCP; art. 11 al. 1 let. e du Règlement sur l'exécution des peines et mesures; REPM), avoir été déposé dans le délai de dix jours à compter de la notification de la décision querellée (art. 396 CPP) et émaner du condamné visé par ladite décision.</w:t>
      </w:r>
    </w:p>
    <w:p>
      <w:r>
        <w:t>- 4/6 - PS/40/2021 1.2.1. Selon l'art. 382 al. 1 CPP, toute partie qui a un intérêt juridiquement protégé à l'annulation ou à la modification d'une décision a qualité pour contester celle-ci. 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il doit donc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et les références citées), ces conditions étant cumulatives (arrêt du Tribunal fédéral 6B_1011/2010 du 18 février 2011 consid. 2.2.1 in fine; ACPR/739/2016 du 17 novembre 2016, consid. 1.2). 1.2.2. En l'espèce, l'exécution des peines auxquelles le recourant a été condamné a pris fin le 14 septembre 2021. L'intéressé n’a donc plus d’intérêt actuel et pratique à contester la décision de refus de congé pour le 14 août 2021, un tel refus lié à une nouvelle demande de congé n'étant plus susceptible de se reproduire. Partant, le recours doit être déclaré irrecevable.</w:t>
      </w:r>
    </w:p>
    <w:p>
      <w:r>
        <w:rPr>
          <w:b/>
        </w:rPr>
        <w:t>E. 2</w:t>
      </w:r>
    </w:p>
    <w:p>
      <w:r>
        <w:t>Le recourant, qui succombe, supportera les frais envers l'État, qui comprendront un émolument de CHF 500.- (art. 428 al. 1 CPP et 13 al. 1 du Règlement fixant le tarif des frais en matière pénale, RTFMP ; E 4 10.03). * * * * *</w:t>
      </w:r>
    </w:p>
    <w:p>
      <w:r>
        <w:t>- 5/6 - PS/40/2021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