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ACPR/670/2025 vom 29. Juli 2025</w:t>
      </w:r>
    </w:p>
    <w:p>
      <w:r>
        <w:t>GE Cour de justice, 2025-07-29, FR</w:t>
      </w:r>
    </w:p>
    <w:p>
      <w:r>
        <w:rPr>
          <w:b/>
        </w:rPr>
        <w:t xml:space="preserve">Quelle: </w:t>
      </w:r>
      <w:r>
        <w:t>https://mcp.opencaselaw.ch/entscheid/ge_gerichte_ACPR_670_2025</w:t>
      </w:r>
    </w:p>
    <w:p>
      <w:r>
        <w:t>FR: GE_GERICHTE ACPR/670/2025 du 29 juillet 2025</w:t>
      </w:r>
    </w:p>
    <w:p>
      <w:r>
        <w:t>IT: GE_GERICHTE ACPR/670/2025 del 29 luglio 2025</w:t>
      </w:r>
    </w:p>
    <w:p>
      <w:pPr>
        <w:pStyle w:val="Heading2"/>
      </w:pPr>
      <w:r>
        <w:t>Erwägungen</w:t>
      </w:r>
    </w:p>
    <w:p>
      <w:r>
        <w:rPr>
          <w:b/>
        </w:rPr>
        <w:t>E. 28</w:t>
      </w:r>
    </w:p>
    <w:p>
      <w:r>
        <w:t>mai 2020. Infondé, le recours sera rejeté. 7. Au vu de l'issue de la requête de récusation, il n’y avait pas à demander à la magistrate concernée de prendre position avant de statuer (arrêts du Tribunal fédéral 7B_1/2024 du 28 février 2024 consid. 5.2. et 1B_196/2023 du 27 avril 2023 consid. 4 et les références). Quant au recours, la Chambre pénale de recours peut décider d'emblée de traiter sans échange d'écritures ni débats les recours manifestement irrecevables ou mal fondés (art. 390 al. 2 et 5 a contrario CPP), ce qui était le cas en l'espèce.</w:t>
      </w:r>
    </w:p>
    <w:p>
      <w:r>
        <w:t>- 9/11 - P/16143/2025 et PS/60/2025 8. La recourante sollicite l'assistance judiciaire pour la requête de récusation et le recours. 8.1.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 8.2. En dehors des cas de défense obligatoire, l'art. 132 al. 1 let. b CPP soumet le droit à l'assistance d'un défenseur d'office à deux conditions: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8.3.1. En l'espèce, au vu de l'issue du recours, manifestement voué à l'échec, il n'y pas lieu d'entrer en matière sur la demande d'assistance judiciaire. 8.3.2. La requête en récusation ne présentant quant à elle aucune difficulté sur le plan des faits ou du droit, la demande d'une défense d'office ne se justifie pas (art. 132 CPP); 9. La recourante, qui succombe, supportera les frais envers l'État, qui seront fixés en totalité à CHF 800.- (art. 428 al. 1 CPP et 13 al. 1 du Règlement fixant le tarif des frais en matière pénale, RTFMP ; E 4 10.03), pour tenir compte de sa situation financière qui n'apparait pas favorable. * * * * *</w:t>
      </w:r>
    </w:p>
    <w:p>
      <w:r>
        <w:t>- 10/11 - P/16143/2025 et PS/60/2025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