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ACPR/669/2025 vom 5. August 2025</w:t>
      </w:r>
    </w:p>
    <w:p>
      <w:r>
        <w:t>GE Cour de justice, 2025-08-05, FR</w:t>
      </w:r>
    </w:p>
    <w:p>
      <w:r>
        <w:rPr>
          <w:b/>
        </w:rPr>
        <w:t xml:space="preserve">Quelle: </w:t>
      </w:r>
      <w:r>
        <w:t>https://mcp.opencaselaw.ch/entscheid/ge_gerichte_ACPR_669_2025</w:t>
      </w:r>
    </w:p>
    <w:p>
      <w:r>
        <w:t>FR: GE_GERICHTE ACPR/669/2025 du 5 août 2025</w:t>
      </w:r>
    </w:p>
    <w:p>
      <w:r>
        <w:t>IT: GE_GERICHTE ACPR/669/2025 del 5 agosto 2025</w:t>
      </w:r>
    </w:p>
    <w:p>
      <w:pPr>
        <w:pStyle w:val="Heading2"/>
      </w:pPr>
      <w:r>
        <w:t>Erwägungen</w:t>
      </w:r>
    </w:p>
    <w:p>
      <w:r>
        <w:rPr>
          <w:b/>
        </w:rPr>
        <w:t>E. 26</w:t>
      </w:r>
    </w:p>
    <w:p>
      <w:r>
        <w:t>juin 2025 pour refus de travailler. Affecté successivement aux ateliers "Évaluation 2" et "Buanderie", il s'était montré correct, poli, motivé et assidu dans son travail. Les conditions du PES du 24 octobre 2024 avaient été respectées, A______ ayant adopté une attitude positive, tant "en cellulaire" qu'au sein des ateliers. Il respectait ses obligations financières en remboursant les frais qui lui incombaient et s'était conformé aux tests toxicologiques, lesquels s'étaient révélés négatifs aux substances prohibées. S'agissant de l'état de ses comptes, A______ disposait de CHF 1'294.30 sur son compte libre, de CHF 756.95 sur son compte réservé et de CHF 657.60 sur son compte bloqué. j. Selon les éléments transmis par l'intervenante socio-judiciaire au SRSP, A______ avait bénéficié d'un suivi ponctuel depuis son arrivée à l'Établissement de La Brenaz en octobre 2024, dans le cadre duquel sept entretiens avaient eu lieu. Ces rencontres avaient principalement porté sur des aspects administratifs, financiers ou matériels. La communication avec A______ s'était révélée difficile. Il présentait des troubles de compréhension et une manière de s'exprimer souvent confuse et agressive. Il interrompait fréquemment et tenait un discours critique, voire hostile, à l'égard des autorités suisses, en particulier en lien avec ses condamnations pécuniaires. Malgré plusieurs tentatives de recadrage, il restait dans une posture de plainte. Il avait toutefois accepté de signer un engagement écrit de collaboration avec les autorités en vue de son renvoi. Il indiquait vouloir retourner en Roumanie, où il avait brièvement évoqué un projet professionnel avec son frère dans la récolte de truffes, projet restant à ce jour peu étayé. A______ n'avait pas souhaité participer aux cours de français dispensés dans le cadre de la Formation dans l'exécution des peines (FEP). Il remboursait régulièrement ses frais de justice et avait récemment exprimé le souhait de payer une cinquantaine de jours-amendes, démarche dans laquelle il avait été accompagné, bien qu'il semblât avoir eu des difficultés à aller jusqu'au bout de celle-ci.</w:t>
      </w:r>
    </w:p>
    <w:p>
      <w:r>
        <w:t>- 5/10 - PM/770/2025 k. Dans son préavis – défavorable – du 24 juillet 2025, le SRSP relève que A______ avait fait l'objet de nombreuses condamnations en Suisse, lesquelles s'étalaient sur une longue période, entre 2013 et 2024. Il paraissait ainsi ancré dans un mode de vie pro- délinquant, les nombreuses condamnations dont il avait fait l'objet ne l'ayant jamais empêché de récidiver. Il avait déjà bénéficié de deux libérations conditionnelles qui ne l'avaient pas dissuadé de récidiver. Rien n'indiquait qu'il saurait mettre à profit une nouvelle libération conditionnelle, étant relevé qu'il ne paraissait pas avoir mené de véritables réflexions sur son parcours délictuel depuis son arrivée en détention et qu'il ne présentait par ailleurs aucun projet de sortie concret et étayé susceptible de le détourner de la commission de nouvelles infractions. Ainsi, au vu de ses antécédents et bien que son comportement ne s'opposât pas à l'allégement dont il était question, le pronostic pénal apparaissait en l'état défavorable s'agissant du risque de récidive. l. Par requête du 28 juillet 2025, le Ministère public a fait siens le préavis et les conclusions du SRSP. m. Lors de l'audience du 5 août 2024 par devant le TAPEM, A______ a expliqué avoir des problèmes à La Brenaz en raison de son diabète. Il avait été frappé par la police, ainsi qu'en attestaient les marques rouges présentes sur son torse. Il s'entendait bien avec le personnel de la prison et ses codétenus. Il travaillait depuis un an à la "boulangerie". Il n'avait pas de liens avec l'extérieur, mais avait appelé son père en Roumanie à une ou deux reprises. Invité à se déterminer sur la sanction pour refus de travailler dont il avait fait l'objet en juin 2025, il a indiqué qu'il était resté au lit, après s'être senti mal à cause de son diabète. Questionné sur son parcours pénal tel qu'il ressortait de l'extrait de son casier judiciaire, A______ a expliqué s'être fait voler ses papiers d'identité. Il était allé chercher à manger dans des magasins, raison pour laquelle il avait été condamné pour des vols et violations de domicile. Il ne pensait pas présenter de risque de récidive et souhaitait retourner et travailler en Roumanie, pays où il possédait deux maisons, des hectares de terrain agricole, et où sa famille vivait également. Il savait faire l'objet d'une décision de renvoi de Suisse et entendait quitter le pays dès sa libération. Il s'excusait. C. Dans son ordonnance querellée, le TAPEM retient que le comportement en prison de A______ ne s'opposait pas à sa libération conditionnelle, dès lors que ce dernier n'avait fait l'objet que d'une seule sanction et que, pour le surplus, il entretenait de bons contacts avec le personnel de la prison et les autres détenus et travaillait en atelier à satisfaction de ses chefs. Son pronostic se présentait sous un jour fort défavorable au vu de ses très nombreux antécédents. Déjà condamné en Suisse à seize reprises depuis 2013, il n'avait pas su tirer profit des premières condamnations prononcées avec sursis, et les courtes peines privatives de liberté successives prononcées à son encontre ne l'avaient pas dissuadé de réitérer ses agissements. Il avait par ailleurs récidivé après l'octroi d'une première libération conditionnelle le 15 avril 2014, laquelle avait dû être révoquée, de même qu'après l'octroi de sa seconde libération conditionnelle le 18 décembre 2018. Son activité délictuelle avait augmenté, étant précisé qu'il avait été</w:t>
      </w:r>
    </w:p>
    <w:p>
      <w:r>
        <w:t>- 6/10 - PM/770/2025 condamné à plusieurs reprises en seulement quelques mois, entre mars et mai 2024, y compris pour des infractions contre l'intégrité physique d'autrui. Sa situation personnelle demeurait par ailleurs inchangée et il n'avait fourni aucun effort pour la modifier. Il faisait l'objet d'une décision de renvoi datée du 23 avril 2024, toujours exécutoire et à laquelle il ne s'était pas conformé, et persistait à demeurer en Suisse et à y commettre des infractions. Il ne présentait aucun projet de vie concret ni étayé, si ce n'était celui de retourner en Roumanie, de sorte qu'il se retrouverait à sa sortie dans la même situation personnelle que celle ayant mené à ses dernières condamnations, à savoir, en situation illégale en Suisse, sans travail, ni logement. Rien n’indiquait ainsi qu'il saurait mettre à profit une nouvelle libération conditionnelle et le risque qu'il commît de nouvelles infractions apparaissait très élevé, étant à cet égard précisé qu'à teneur des dernières condamnations figurant à son casier judiciaire, ce risque ne se limitait pas à des infractions à la LEI. D. a. Dans son recours, A______ indique être une personne "juste" ayant commis des erreurs de parcours. Il était allé à l'école jusqu'à ses 18 ans, avant d'effectuer son service militaire. Il avait travaillé et obtenu des diplômes dans divers secteurs, plus particulièrement dans la construction et la métallurgie. Il s'était fait voler ses documents d'identité et des enfants l'avaient frappé dans la rue. Il avait compris qu'il n'avait pas le droit de rester en Suisse. Il ne fumait pas, ni ne consommait de drogue. Il souhaitait désormais travailler et qu'on lui donnât une chance pour prouver qu'il était "tranquille". b. À réception du recours, la cause a été gardée à juger sans échange d'écritures, ni débats. EN DROIT : 1. 1.1. 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1.2. La procédure devant la Chambre de céans est régie par le CPP, applicable au titre de droit cantonal supplétif (art. 42 al. 3 LaCP). 1.3. En l'espèce, le recours est recevable, pour avoir été déposé selon les forme et délai prescrits (art. 385 al. 1, 390 al. 1 et 396 al. 1 CPP) par le condamné, qui a un intérêt juridiquement protégé à l'annulation ou à la modification de la décision querellée (art. 382 al. 1 CPP).</w:t>
      </w:r>
    </w:p>
    <w:p>
      <w:r>
        <w:t>- 7/10 - PM/770/2025 2. La Chambre pénale de recours peut décider d'emblée de traiter sans échange d'écritures ni débats les recours manifestement irrecevables ou mal fondés (art. 390 al. 2 et 5 a contrario CPP). Tel est le cas en l'occurrence, au vu des considérations qui suivent. 3. Le recourant s'oppose au refus de sa libération conditionnelle. 3.1.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arrêt du Tribunal fédéral 7B_678/2023 du</w:t>
      </w:r>
    </w:p>
    <w:p>
      <w:r>
        <w:rPr>
          <w:b/>
        </w:rPr>
        <w:t>E. 27</w:t>
      </w:r>
    </w:p>
    <w:p>
      <w:r>
        <w:t>octobre 2023 précité consid. 2.2.2). Par sa nature même, le pronostic ne saurait être tout à fait sûr ; force est de se contenter d'une certaine probabilité ;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124 IV 97 consid. 2c ; arrêts du Tribunal fédéral 7B_678/2023 du 27 octobre 2023 précité consid. 2.2.2 ; 7B_388/2023 du 29 septembre 2023 précité consid. 2.2). 3.2. En l'espèce, la condition temporelle d'une libération conditionnelle est réalisée depuis le 17 août 2025. Bien que le comportement du recourant en détention ne s'oppose pas à sa libération conditionnelle, cet élément, ayant amené la direction de la prison à émettre un préavis favorable, ne saurait toutefois conduire, à lui seul, à l'octroi d'une libération conditionnelle.</w:t>
      </w:r>
    </w:p>
    <w:p>
      <w:r>
        <w:t>- 8/10 - PM/770/2025 Tant le préavis du SRSP, que celui du Ministère public, sont négatifs. S'agissant du pronostic, force est de constater qu'il se présente sous un jour fort défavorable. En effet, le recourant a déjà été condamné à seize reprises entre mars 2013 et août 2024, principalement pour des infractions à la LEI et des vols, mais également pour voies de fait, menaces, violence ou menace contre les autorités ou les fonctionnaires, exhibitionnisme, violations de domicile et lésions corporelles simples par négligence. Aucune de ces condamnations ne l'a dissuadé de réitérer ses agissements répréhensibles, pas plus que les deux libérations conditionnelles dont il a bénéficié, l'une d'entre elles ayant d'ailleurs dû être révoquée. Comme l'a relevé à juste titre le premier juge, loin d'avoir diminué, son activité délictuelle a au contraire augmenté, ainsi qu'en attestent les huit condamnations dont il a fait l'objet en l'espace de seulement deux mois. À cela s'ajoute que le recourant ne parait pas avoir mené de véritable réflexion sur son parcours délictuel, banalisant les faits pour lesquels il avait été condamné, faisant preuve de méfiance envers les autorités, de peu d'introspection et se présentant comme une victime. Bien qu'il fasse part de son intention de retourner en Roumanie pour y travailler dans la récolte de truffes, le bâtiment ou la vente de vêtements, son projet apparaît peu étayé et rien n'indique qu'il puisse être mis en œuvre. Il est par ailleurs permis de douter des intentions du recourant à cet égard, étant relevé que, nonobstant la décision de renvoi prononcée en avril 2024 et le délai lui ayant été imparti pour quitter le territoire, il a persisté à séjourner en Suisse et à y commettre des infractions. Il est ainsi à craindre, en cas de sortie de prison, que le recourant, faute de projet de vie concret et réalisable, et qui ne peut par ailleurs s'appuyer sur un réseau social structurant susceptible de favoriser sa réinsertion, persiste à commettre de nouvelles infractions. Il apparaît donc nécessaire qu'il poursuive l'exécution de sa peine, avant d'envisager sa libération définitive. Les conditions d'une mise en liberté conditionnelle ne sont ainsi, en l'état, pas réalisées. 4. Justifiée, l'ordonnance querellée sera donc confirmée. 5. Le recourant, qui succombe, supportera les frais envers l'État, fixés en totalité à CHF 900.- (art. 428 al. 1 CPP et 13 al. 1 du Règlement fixant le tarif des frais en matière pénale, RTFMP ; E 4 10.03). * * * * *</w:t>
      </w:r>
    </w:p>
    <w:p>
      <w:r>
        <w:t>- 9/10 - PM/770/2025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