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ACPR/666/2024 vom 17. Juni 2024</w:t>
      </w:r>
    </w:p>
    <w:p>
      <w:r>
        <w:t>GE Cour de justice, 2024-06-17, FR</w:t>
      </w:r>
    </w:p>
    <w:p>
      <w:r>
        <w:rPr>
          <w:b/>
        </w:rPr>
        <w:t xml:space="preserve">Quelle: </w:t>
      </w:r>
      <w:r>
        <w:t>https://mcp.opencaselaw.ch/entscheid/ge_gerichte_ACPR_666_2024</w:t>
      </w:r>
    </w:p>
    <w:p>
      <w:r>
        <w:t>FR: GE_GERICHTE ACPR/666/2024 du 17 juin 2024</w:t>
      </w:r>
    </w:p>
    <w:p>
      <w:r>
        <w:t>IT: GE_GERICHTE ACPR/666/2024 del 17 giugno 2024</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dans le délai prescrits (art. 385 al. 1 et 396 al. 1 CPP), concerne une ordonnance sujette à recours auprès de la Chambre de céans (art. 393 al. 1 let. a CPP) et émane du plaignant (art. 104 al. 1 let. b CPP), partie à la procédure. Il est donc recevable sous ces aspects. Reste à examiner si le recourant dispose d'un intérêt juridique protégé à recourir selon l'art. 382 al. 1 CPP.</w:t>
      </w:r>
    </w:p>
    <w:p>
      <w:r>
        <w:rPr>
          <w:b/>
        </w:rPr>
        <w:t>E. 2.2</w:t>
      </w:r>
    </w:p>
    <w:p>
      <w:r>
        <w:t>À teneur de l'art. 382 al. 1 CPP, toute partie qui a un intérêt juridiquement protégé à l'annulation ou à la modification d'une décision a qualité pour recourir contre celle-ci. On entend par partie plaignante (art. 104 al. 1 let. b CPP) le lésé qui déclare expressément vouloir participer à la procédure pénale comme demandeur au pénal ou</w:t>
      </w:r>
    </w:p>
    <w:p>
      <w:r>
        <w:t>- 6/12 - P/13399/2024 au civil (art. 118 al. 1 CPP). Le lésé est celui dont les droits ont été touchés directement par une infraction (art. 115 al. 1 CPP). En règle générale, seul peut se prévaloir d'une atteinte directe le titulaire du bien juridique protégé par la disposition pénale qui a été enfreinte (ATF 141 IV 454 consid. 2.3.1 ; 141 IV 1 consid. 3.1). Lorsque la norme protège un bien juridique individuel, la qualité de lésé appartient au titulaire de ce bien (ATF 141 IV 1 consid. 3.1 ; 138 IV 258 consid. 2.3 ; 129 IV 95 consid. 3.1). Pour être directement touché, le lésé doit subir une atteinte en rapport de causalité directe avec l'infraction poursuivie, ce qui exclut les dommages par ricochet (arrêts du Tribunal fédéral 7B_11/2023 du 27 septembre 2023 consid. 3.2.1 ; 6B_1276/2021 du 9 mars 2023 consid. 1.5.1 ; 6B_103/2021 du 26 avril 2021 consid. 1.1). L'intérêt juridiquement protégé doit en plus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pas. Ainsi, une partie qui n'est pas concrètement lésée par la décision ne possède pas la qualité pour recourir et son recours est irrecevable (ATF 144 IV 81 consid. 2.3.1 ; arrêts du Tribunal fédéral 1B_304/2020 du 3 décembre 2020 ; 1B_157/2019 du 9 juillet 2019 consid. 2).</w:t>
      </w:r>
    </w:p>
    <w:p>
      <w:r>
        <w:rPr>
          <w:b/>
        </w:rPr>
        <w:t>E. 2.3</w:t>
      </w:r>
    </w:p>
    <w:p>
      <w:r>
        <w:t>L'art. 307 al. 1 CP punit celui qui, étant témoin, expert, traducteur ou interprète en justice, aura fait une déposition sur les faits de la cause, fourni un constat ou un rapport faux, ou fait une traduction fausse. Cette disposition protège en première ligne l'intérêt collectif, en réprimant des infractions contre l'administration de la justice, dont le but est la recherche de la vérité matérielle. Les intérêts privés ne sont défendus que de manière secondaire. Les particuliers ne seront donc considérés comme des lésés que si leurs intérêts privés ont été effectivement touchés par le faux témoignage, ce qu'ils doivent exposer (ATF 123 IV 184 consid. 1c ; arrêt du Tribunal fédéral 6B_92/2018 du 17 mai 2018 consid. 2.2).</w:t>
      </w:r>
    </w:p>
    <w:p>
      <w:r>
        <w:rPr>
          <w:b/>
        </w:rPr>
        <w:t>E. 2.4</w:t>
      </w:r>
    </w:p>
    <w:p>
      <w:r>
        <w:t>En l'espèce, le recourant s'estime lésé par les déclarations proférées à son encontre par la mise en cause en qualité de témoin, devant le Ministère public, dans le cadre de la procédure P/1______/2024. Le Tribunal fédéral a toutefois rappelé à plusieurs occasions que, lorsque le litige à l'origine de la dénonciation pénale n'est pas encore terminé, on ignore si les prétendues fausses déclarations en justice ont ou non une quelconque influence sur le jugement à rendre. Or, s'agissant, à ce stade, de pures conjectures, il n'y a pas de lien de causalité direct entre les déclarations incriminées et le préjudice allégué, l'intéressé ne subissant aucune conséquence dommageable du fait des déclarations</w:t>
      </w:r>
    </w:p>
    <w:p>
      <w:r>
        <w:t>- 7/12 - P/13399/2024 proférées (cf. ATF 123 IV 184 consid. 1c ; arrêt du Tribunal fédéral 1B_649/2012 du 11 septembre 2013 ; ACPR/346/2024 du 8 mai 2024 consid. 1.2.3 ; ACPR/850/2023 du 1er novembre 2023 consid. 3.4.2 ; ACPR/891/2019 du 18 novembre 2019 consid. 2.5.1). La procédure P/1______/2024 étant, en l'occurrence, toujours pendante devant le Ministère public, l'infraction de faux témoignage dénoncée n'apparaît pas susceptible de léser directement le recourant dans un intérêt personnel et juridiquement protégé, de sorte que la qualité pour recourir doit lui être déniée. Le recours sera donc déclaré irrecevable sur ce point.</w:t>
      </w:r>
    </w:p>
    <w:p>
      <w:r>
        <w:rPr>
          <w:b/>
        </w:rPr>
        <w:t>E. 2.5</w:t>
      </w:r>
    </w:p>
    <w:p>
      <w:r>
        <w:t>Le recourant se verra cependant reconnaitre la qualité pour recourir en lien avec les infractions contre l'honneur alléguées, en tant qu'elles le lèsent directement.</w:t>
      </w:r>
    </w:p>
    <w:p>
      <w:r>
        <w:rPr>
          <w:b/>
        </w:rPr>
        <w:t>E. 3</w:t>
      </w:r>
    </w:p>
    <w:p>
      <w:r>
        <w:t>Le recourant reproche au Ministère public de ne pas être entré en matière sur sa plainte contre la mise en cause, qui aurait tenu selon lui des propos attentatoires à son honneur lors de son audition du 19 mars 2024 devant le Ministère public.</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 arrêts du Tribunal fédéral 6B_212/2020 du 21 avril 2021 consid. 2.2 ; 6B_196/2020 du 14 octobre 2020 consid. 3.1 et les arrêts cités). Dans le doute, lorsque les conditions d'une non-entrée en matière ne sont pas réalisées avec une certitude absolue,</w:t>
      </w:r>
    </w:p>
    <w:p>
      <w:r>
        <w:t>- 8/12 - P/13399/2024 l'instruction doit être ouverte (ATF 143 IV 241 consid. 2.2.1 ; 138 IV 86 consid. 4.1 ; arrêts du Tribunal fédéral 6B_488/2021, 6B_496/2021 du 22 décembre 2021 consid. 5.3 et les arrêts cités). 3.2.1. L'art. 173 ch. 1 CP réprime le comportement de quiconque, en s'adressant à un tiers, accuse une personne ou jette sur elle le soupçon de tenir une conduite contraire à l'honneur, ou de tout autre fait propre à porter atteinte à sa considération, de même que quiconque propage une telle accusation ou un tel soupçon. Le prévenu n'encourra aucune peine s'il prouve que les allégations qu'il a articulées ou propagées sont conformes à la vérité ou qu'il avait des raisons sérieuses de les tenir de bonne foi pour vraies (art. 173 ch. 2 CP) ; il ne sera cependant pas admis à faire ces preuves s’il s’est exprimé sans égard à l’intérêt public ou sans motif suffisant et a agi principalement pour dire du mal d’autrui (art. 173 ch. 3 CP). La calomnie est une forme qualifiée de diffamation (art. 173 CP), dont elle se distingue en cela que les allégations attentatoires à l'honneur sont fausses, que l'auteur doit avoir eu connaissance de la fausseté de ses allégations et qu'il n'y a dès lors pas de place pour les preuves libératoires prévues dans le cas de la diffamation (cf. art. 173 ch. 2 CP ; arrêts du Tribunal fédéral 6B_1040/2022 du 23 août 2023 consid. 3.1.1 ; 6B_1215/2020 du 22 avril 2021 consid. 3.1). 3.2.2. Quiconque, en s'adressant à un tiers, accuse une personne ou jette sur elle le soupçon d'avoir commis un crime ou un délit intentionnel se rend en principe coupable d'une atteinte à l'honneur (ATF 132 IV 112 consid. 2.2 ; 118 IV 248 consid. 2b ; arrêts du Tribunal fédéral 6B_676/2017, 6B_677/2017 du 15 décembre 2017 consid. 3.1 ; 6B_371/2011 du 15 août 2011 consid. 5.1 ; 6B_138/2008 du 22 janvier 2009 consid. 3.1). L'art. 14 CP dispose toutefois que quiconque agit comme la loi l’ordonne ou l’autorise se comporte de manière licite, même si l’acte est punissable en vertu du présent. Selon la jurisprudence, des déclarations objectivement attentatoires à l'honneur peuvent ainsi être justifiées par le devoir d'alléguer des faits dans le cadre d'une procédure judiciaire. Tant la partie à un procès que son avocat peuvent se prévaloir de l'art. 14 CP à condition de s'être exprimé de bonne foi, de s'être limité à ce qui est nécessaire et pertinent et d'avoir présenté comme telles de simples suppositions (ATF 131 IV 154 consid. 1.3.1 ; 123 IV 97 consid. 2c/aa ; 118 IV 248 consid. 2c et d ; 116 IV 211 consid. 4a ; arrêts du Tribunal fédéral 6B_632/2022 du</w:t>
      </w:r>
    </w:p>
    <w:p>
      <w:r>
        <w:rPr>
          <w:b/>
        </w:rPr>
        <w:t>E. 6</w:t>
      </w:r>
    </w:p>
    <w:p>
      <w:r>
        <w:t>mars 2023 consid. 2.5.1 ; 6B_1254/2019 du 16 mars 2020 consid. 7.1 ; 6B_541/2019 du 15 juillet 2019 consid. 2.2). Le témoin, tenu de déposer, n'est pas punissable s'il se borne à répondre, sans formules inutilement blessantes, aux questions posées en disant ce qu'il considère comme vrai (ATF 135 IV 177</w:t>
      </w:r>
    </w:p>
    <w:p>
      <w:r>
        <w:t>- 9/12 - P/13399/2024 consid. 4 ; 116 IV 211 précité consid. 4a/bb ; arrêt du Tribunal fédéral 6B_410/2011 du 5 décembre 2011 ; 6B_850/2008 du 26 décembre 2008). 3.2.3. En l'espèce, il est établi que la mise en cause a été entendue en qualité de témoin dans le cadre d'une procédure pénale initiée par sa belle-fille contre le recourant et interrogée précisément sur les faits survenus entre eux dans les escaliers de leur immeuble. Elle était ainsi autorisée à répondre aux questions du Ministère public et à détailler les comportements du recourant qu'elle avait vus. Dans la mesure où la mise en cause a certes indiqué ou laissé entendre que le recourant aurait agi de manière non conforme à la loi, ses propos pourraient être attentatoires à l'honneur au sens des art. 173 ss CP. Il convient toutefois d'examiner si, replacés dans leur contexte, les termes employés par la mise en cause apparaissent justifiés sous l'angle de l'art. 14 CP, au vu de son devoir de témoigner dans le cadre d'une procédure judiciaire, ouverte du chef de tentative de lésions corporelles. Rien ne permet en l'occurrence d'établir que les propos de la mise en cause auraient été au-delà de ce qui était nécessaire et pertinent à son témoignage. Il apparaît en effet qu'elle s'est bornée à répondre aux questions posées par l'autorité pénale au sujet des événements du 29 janvier 2024. À cet égard, et contrairement à la lecture qu'en fait le recourant, les procès-verbaux d'audition de E______ et de C______ ne laissent pas transparaître que la mise en cause n'aurait pas assisté à l'altercation litigieuse, ni qu'elle ne se serait pas exprimée de bonne foi. C______ s'est contenté d'affirmer que sa belle-mère était "également intervenue", sans que cela ne donne une quelconque information de temporalité quant au moment précis de son intervention. Respectivement, E______ a bien confirmé que la mise en cause était présente, sans qu'il ne parvienne toutefois à se souvenir du moment auquel elle était apparue, ni le comportement qu'elle avait adopté, ce qui peut aisément s'expliquer par la situation "assez confuse" qu'il décrit, l'épouse du recourant qui "parlait fort" et le couple A______/D______ qui était "hors de contrôle". Aussi, eu égard à la confusion générale qui régnait, il est vraisemblable que la mise en cause, en sortant de l'appartement et en voyant sa belle-fille empoignée par le recourant, ait pu ou cru voir qu'il la tenait par le cou. Le cas échéant, la confusion de la mise en cause serait excusable au vu du contexte, considérant au surplus qu'elle n'a relaté que ce qu'elle pensait ou croyait avoir observé, sans en rajouter. Le recourant voit par ailleurs, dans la locution "attraper par le cou de manière très violente", une accusation de "tentative de meurtre", subsidiairement de "lésions corporelles graves ou simples". Il ne s'agit toutefois là que de son interprétation littérale personnelle. Les déclarations de la mise en cause ne laissent, en tant que telles, pas entrevoir que le recourant se serait livré à une quelconque tentative d'étranglement, peu importe à cet égard la lecture qu'a pu faire le Ministère public</w:t>
      </w:r>
    </w:p>
    <w:p>
      <w:r>
        <w:t>- 10/12 - P/13399/2024 des faits dénoncés par C______ dans sa plainte. À noter que l'instruction de la P/1______/2024 ne fait pas non plus mention d'une quelconque mise en prévention pour "tentative de meurtre", et que le Ministère public a, en l'état, retenu une tentative de lésions corporelles. Quant à l'invective selon laquelle "on ne tape pas une femme car cela est inacceptable de la part d'un homme", il sera relevé, outre que ces termes sont formulés de manière générale, que la mise en cause s'est bornée, lors de son audition, à rapporter les propos qu'elle aurait tenus au recourant le jour de l'altercation. Il ne peut ainsi pas être considéré qu'elle aurait, par le biais de son témoignage, accusé le recourant d'avoir porté des coups à C______ en l'apostrophant de la sorte, ces déclarations s'inscrivant spécifiquement dans le cadre de ce qui lui était demandé en sa qualité de témoin. Dans ces circonstances particulières, il apparaît que l'ensemble des propos de la mise en cause n'excèdent pas ce qui lui était permis d'alléguer sous l'angle de l'art. 14 CP. 4. Justifiée, l'ordonnance querellée sera donc confirmée et le recours rejeté. 5. Le recourant, qui succombe, supportera les frais envers l'État, qui seront fixés en totalité à CHF 1'000.- (art. 428 al. 1 CPP et 13 al. 1 du Règlement fixant le tarif des frais en matière pénale, RTFMP ; E 4 10.03). * * * * *</w:t>
      </w:r>
    </w:p>
    <w:p>
      <w:r>
        <w:t>- 11/12 - P/13399/2024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