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ACPR/63/2026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https://mcp.opencaselaw.ch/entscheid/ge_gerichte_ACPR_63_2026</w:t>
      </w:r>
    </w:p>
    <w:p>
      <w:r>
        <w:t>FR: GE_GERICHTE ACPR/63/2026 du 28 octobre 2025</w:t>
      </w:r>
    </w:p>
    <w:p>
      <w:r>
        <w:t>IT: GE_GERICHTE ACPR/63/2026 del 28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des ordonnances sujettes à recours auprès de la Chambre de céans (art. 393 al. 1 let. a CPP) et émaner des plaignants qui, parties à la procédure (art. 104 al. 1 let. b CPP), ont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Les recourants contestent le refus de leur accorder l'assistance judiciaire gratuite.</w:t>
      </w:r>
    </w:p>
    <w:p>
      <w:r>
        <w:rPr>
          <w:b/>
        </w:rPr>
        <w:t>E. 2.1</w:t>
      </w:r>
    </w:p>
    <w:p>
      <w:r>
        <w:t>Selon l'art. 136 al. 1 let. a CPP, sur demande, la direction de la procédure accorde entièrement ou partiellement l'assistance judiciaire gratuite à la partie plaignante, pour faire valoir ses prétentions civiles, si elle ne dispose pas de ressources suffisantes et que l'action civile ne paraît pas vouée à l'échec; l'assistance judiciaire comprend, notamment, la désignation d'un conseil juridique gratuit, lorsque la défense des intérêts de la partie plaignante ou de la victime l'exige (art. 136 al. 2 let. c CPP).</w:t>
      </w:r>
    </w:p>
    <w:p>
      <w:r>
        <w:rPr>
          <w:b/>
        </w:rPr>
        <w:t>E. 2.2</w:t>
      </w:r>
    </w:p>
    <w:p>
      <w:r>
        <w:t>En l'occurrence, le refus du Ministère public repose sur le fait que l'action civile des recourants serait vouée à l'échec. Cette motivation revient à préjuger sur le fond de la procédure dirigée contre l'ancien employeur des intéressés. Or, aucune décision de non-entrée en matière n'a encore été rendue à la suite de la plainte pénale déposée par les recourants, de sorte qu'il apparaît prématuré de conclure, à ce stade, à l'absence de chances de succès de l'action civile.</w:t>
      </w:r>
    </w:p>
    <w:p>
      <w:r>
        <w:rPr>
          <w:b/>
        </w:rPr>
        <w:t>E. 3</w:t>
      </w:r>
    </w:p>
    <w:p>
      <w:r>
        <w:t>Il s'ensuit que le recours doit être admis et les ordonnances de refus d'octroi de l'assistance judiciaire annulées.</w:t>
      </w:r>
    </w:p>
    <w:p>
      <w:r>
        <w:t>- 5/6 - P/15172/2025 et P/2______/2025</w:t>
      </w:r>
    </w:p>
    <w:p>
      <w:r>
        <w:rPr>
          <w:b/>
        </w:rPr>
        <w:t>E. 4</w:t>
      </w:r>
    </w:p>
    <w:p>
      <w:r>
        <w:t>L'admission du recours ne donne pas lieu à la perception de frais (art. 428 al. 1 CPP).</w:t>
      </w:r>
    </w:p>
    <w:p>
      <w:r>
        <w:rPr>
          <w:b/>
        </w:rPr>
        <w:t>E. 5</w:t>
      </w:r>
    </w:p>
    <w:p>
      <w:r>
        <w:t>Les recourants seront mis au bénéfice de l'assistance judiciaire gratuite pour la procédure de recours (art. 136 al. 3 CPP) et Me C______ désignée en qualité de conseil juridique gratuit. Me C______ sera indemnisée, pour la procédure de recours, à CHF 756.70 (TVA à 8,1% incluse), correspondant au montant requis par l'avocate. * * * * *</w:t>
      </w:r>
    </w:p>
    <w:p>
      <w:r>
        <w:t>- 6/6 - P/15172/2025 et P/2______/2025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