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ACPR/636/2024 vom 31. Juli 2024</w:t>
      </w:r>
    </w:p>
    <w:p>
      <w:r>
        <w:t>GE Cour de justice, 2024-07-31, FR</w:t>
      </w:r>
    </w:p>
    <w:p>
      <w:r>
        <w:rPr>
          <w:b/>
        </w:rPr>
        <w:t xml:space="preserve">Quelle: </w:t>
      </w:r>
      <w:r>
        <w:t>https://mcp.opencaselaw.ch/entscheid/ge_gerichte_ACPR_636_2024</w:t>
      </w:r>
    </w:p>
    <w:p>
      <w:r>
        <w:t>FR: GE_GERICHTE ACPR/636/2024 du 31 juillet 2024</w:t>
      </w:r>
    </w:p>
    <w:p>
      <w:r>
        <w:t>IT: GE_GERICHTE ACPR/636/2024 del 31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ni les charges ni les risques de fuite, collusion et réitération retenus par le premier juge. Aucune mesure de substitution, qu'il ne propose au demeurant pas, ne serait en outre susceptible de pallier lesdits risques. Il n'y a donc pas lieu d'y revenir et il peut être renvoyé aux motifs retenus à ce sujet par le premier juge (art. 82 al. 4 CPP; ACPR/747/2020 du 22 octobre 2020 consid. 2 et les références; cf aussi ATF 123 I 31 consid. 2c p. 34 et arrêt du Tribunal fédéral 1B_378/2019 du 19 août 2019 consid. 2 et les références).</w:t>
      </w:r>
    </w:p>
    <w:p>
      <w:r>
        <w:rPr>
          <w:b/>
        </w:rPr>
        <w:t>E. 3.1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Il a été jugé que les raisons de santé invoquées ne suffisaient pas à tenir l'incarcération pour disproportionnée dans le cas d'un détenu présentant un trouble dépressif récurrent, un trouble grave de la personnalité, et des troubles cognitifs se manifestant principalement par une désorientation spatio-temporelle et par des troubles mnésiques prononcés, le bilan étiologique indiquant la présence d'une démence d'origine mixte vasculaire et de type Alzheimer (arrêt du Tribunal fédéral 1B_149/2011 du 4 mai 2011 consid. 5.2).</w:t>
      </w:r>
    </w:p>
    <w:p>
      <w:r>
        <w:rPr>
          <w:b/>
        </w:rPr>
        <w:t>E. 3.2</w:t>
      </w:r>
    </w:p>
    <w:p>
      <w:r>
        <w:t>En l'espèce, la détention provisoire n'apparaît pas disproportionnée, au vu de la peine concrètement encourue si le recourant devait être reconnu coupable des faits reprochés. Les difficultés qu'il dit rencontrer en détention sont inhérentes à celle-ci. Il peut, le cas échéant, bénéficier d'une prise en charge médicale si son état le requiert. Il est également autorisé à communiquer par écrit et par téléphone avec sa mère</w:t>
      </w:r>
    </w:p>
    <w:p>
      <w:r>
        <w:t>- 5/7 - P/16031/2024 notamment, de sorte que sa détention provisoire ne contrevient à aucune liberté fondamentale.</w:t>
      </w:r>
    </w:p>
    <w:p>
      <w:r>
        <w:rPr>
          <w:b/>
        </w:rPr>
        <w:t>E. 4</w:t>
      </w:r>
    </w:p>
    <w:p>
      <w:r>
        <w:t>Le recours s'avère ainsi infondé et doit être rejeté.</w:t>
      </w:r>
    </w:p>
    <w:p>
      <w:r>
        <w:rPr>
          <w:b/>
        </w:rPr>
        <w:t>E. 5</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Le recourant plaide au bénéfice d'une défense d'office mais a rédigé son recours en personne, de sorte qu'il n'y pas lieu d'indemniser son conseil pour cet acte. * * * * *</w:t>
      </w:r>
    </w:p>
    <w:p>
      <w:r>
        <w:t>- 6/7 - P/16031/2024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